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57" w:rsidRDefault="00106D57" w:rsidP="00911420">
      <w:r w:rsidRPr="00EF748D">
        <w:t xml:space="preserve">Onderstaand treft </w:t>
      </w:r>
      <w:r w:rsidR="00107244">
        <w:t>u</w:t>
      </w:r>
      <w:r w:rsidRPr="00EF748D">
        <w:t xml:space="preserve"> de beantwoording aan van de vragen die uw fractie gesteld heeft in </w:t>
      </w:r>
      <w:r w:rsidR="00107244">
        <w:t xml:space="preserve">het </w:t>
      </w:r>
      <w:r w:rsidRPr="00EF748D">
        <w:t>kader van artikel 4</w:t>
      </w:r>
      <w:r>
        <w:t>7</w:t>
      </w:r>
      <w:r w:rsidRPr="00EF748D">
        <w:t xml:space="preserve"> van het Reglement van Orde</w:t>
      </w:r>
      <w:r>
        <w:t>.</w:t>
      </w:r>
    </w:p>
    <w:p w:rsidR="00C30D3F" w:rsidRDefault="00C30D3F" w:rsidP="00911420"/>
    <w:p w:rsidR="00C30D3F" w:rsidRPr="00C30D3F" w:rsidRDefault="00C30D3F" w:rsidP="00C30D3F">
      <w:pPr>
        <w:rPr>
          <w:i/>
        </w:rPr>
      </w:pPr>
      <w:r>
        <w:t>“</w:t>
      </w:r>
      <w:r w:rsidRPr="00C30D3F">
        <w:rPr>
          <w:i/>
        </w:rPr>
        <w:t>De Liberale Partij Maastricht heeft de gemeente enige tijd geleden verzocht om de achtergelaten gebouwen en terreinen van Xonar, te sanerenen te slopen. De panden werden vernield, in brand gestoken, en “bewoond”. Er is een grote afvaltbelt ontstaan; tientallen drugsspuiten, vrijkomende asbest en bergen glas lag, vlak bij de Talententuin school.</w:t>
      </w:r>
    </w:p>
    <w:p w:rsidR="00C30D3F" w:rsidRPr="00C30D3F" w:rsidRDefault="00C30D3F" w:rsidP="00C30D3F">
      <w:pPr>
        <w:rPr>
          <w:i/>
        </w:rPr>
      </w:pPr>
    </w:p>
    <w:p w:rsidR="00C30D3F" w:rsidRPr="00C30D3F" w:rsidRDefault="00C30D3F" w:rsidP="00C30D3F">
      <w:pPr>
        <w:rPr>
          <w:i/>
        </w:rPr>
      </w:pPr>
      <w:r w:rsidRPr="00C30D3F">
        <w:rPr>
          <w:i/>
        </w:rPr>
        <w:t>Vandaag (maandag) werden we voor een gesprek door Xonar door de algemeen manager van Xonar uitgenodigd. We waren verheugd toen Xonar ons aangaf dat er morgen (dinsdag) met</w:t>
      </w:r>
    </w:p>
    <w:p w:rsidR="00C30D3F" w:rsidRPr="00C30D3F" w:rsidRDefault="00C30D3F" w:rsidP="00C30D3F">
      <w:pPr>
        <w:rPr>
          <w:i/>
        </w:rPr>
      </w:pPr>
      <w:r w:rsidRPr="00C30D3F">
        <w:rPr>
          <w:i/>
        </w:rPr>
        <w:t>het opruimen en het slopen van het terrein en de gebouwen zal worden aangevangen.</w:t>
      </w:r>
    </w:p>
    <w:p w:rsidR="00C30D3F" w:rsidRPr="00C30D3F" w:rsidRDefault="00C30D3F" w:rsidP="00C30D3F">
      <w:pPr>
        <w:rPr>
          <w:i/>
        </w:rPr>
      </w:pPr>
      <w:r w:rsidRPr="00C30D3F">
        <w:rPr>
          <w:i/>
        </w:rPr>
        <w:t>We zijn ook verheugd dat de kosten voor de sloop en de sanering (€500.000) verdeeld over de gemeente ( € 300.000) en de rest door Xonar ter beschikking werd gesteld zodat nu aan de slag wordt gegaan.</w:t>
      </w:r>
    </w:p>
    <w:p w:rsidR="00C30D3F" w:rsidRPr="00C30D3F" w:rsidRDefault="00C30D3F" w:rsidP="00C30D3F">
      <w:pPr>
        <w:rPr>
          <w:i/>
        </w:rPr>
      </w:pPr>
    </w:p>
    <w:p w:rsidR="00C30D3F" w:rsidRPr="00C30D3F" w:rsidRDefault="00C30D3F" w:rsidP="00C30D3F">
      <w:pPr>
        <w:rPr>
          <w:i/>
        </w:rPr>
      </w:pPr>
      <w:r w:rsidRPr="00C30D3F">
        <w:rPr>
          <w:i/>
        </w:rPr>
        <w:t>Bestemmingsplan</w:t>
      </w:r>
    </w:p>
    <w:p w:rsidR="00C30D3F" w:rsidRPr="00C30D3F" w:rsidRDefault="00C30D3F" w:rsidP="00C30D3F">
      <w:pPr>
        <w:rPr>
          <w:i/>
        </w:rPr>
      </w:pPr>
      <w:r w:rsidRPr="00C30D3F">
        <w:rPr>
          <w:i/>
        </w:rPr>
        <w:t>Xonar heeft ook een zorginstelling in Amby maar zou in de Mariënwaard meer ruimte hebben. Mariënwaard is overigens een prikkelarme omgevinghetgeen belangrijk is voor de cliënten van Xonar. Nu de oude gebouwen uit de jaren 60 bij Mariënwaard gesloopt worden zou het wellicht een goed plan zijn om een gedeelte van het terrein van Mariënwaard in te vullen met zorg van Xonar en het perceel in Amby te verkopen. Indien de bestemming van het perceel van Xonar in Amby veranderd zou worden van “zorg” in “zorg en wonen”, zou dit perceel verkocht kunnen worden en van betekenis kunnen zijn voor de buurt Amby. Ook de sloop en saneringskosten zouden op deze manier opgevangen kunnen worden.”</w:t>
      </w:r>
    </w:p>
    <w:p w:rsidR="00106D57" w:rsidRDefault="00106D57" w:rsidP="00911420"/>
    <w:p w:rsidR="00106D57" w:rsidRDefault="00106D57">
      <w:pPr>
        <w:rPr>
          <w:b/>
        </w:rPr>
      </w:pPr>
      <w:r w:rsidRPr="0036497A">
        <w:rPr>
          <w:b/>
        </w:rPr>
        <w:t>Vraag 1:</w:t>
      </w:r>
      <w:r>
        <w:rPr>
          <w:b/>
        </w:rPr>
        <w:t xml:space="preserve"> </w:t>
      </w:r>
    </w:p>
    <w:p w:rsidR="00106D57" w:rsidRDefault="00106D57">
      <w:r>
        <w:t>a. Is dit voorstel mogelijk of zijn de plannen m.b.t. de landgoederenzone helemaal dicht getimmerd?</w:t>
      </w:r>
    </w:p>
    <w:p w:rsidR="00106D57" w:rsidRPr="00106D57" w:rsidRDefault="00106D57">
      <w:r>
        <w:t>b. Indien nee, hoe moeten de plannen van Monuta die aan de Raad werden voorgelegd dan bezien worden?</w:t>
      </w:r>
    </w:p>
    <w:p w:rsidR="00106D57" w:rsidRDefault="00106D57" w:rsidP="00106D57"/>
    <w:p w:rsidR="00106D57" w:rsidRDefault="00106D57"/>
    <w:p w:rsidR="00105E44" w:rsidRDefault="00105E44">
      <w:pPr>
        <w:rPr>
          <w:b/>
        </w:rPr>
      </w:pPr>
      <w:r>
        <w:rPr>
          <w:b/>
        </w:rPr>
        <w:br w:type="page"/>
      </w:r>
    </w:p>
    <w:p w:rsidR="00106D57" w:rsidRPr="00692070" w:rsidRDefault="00106D57">
      <w:pPr>
        <w:rPr>
          <w:b/>
        </w:rPr>
      </w:pPr>
      <w:r w:rsidRPr="00692070">
        <w:rPr>
          <w:b/>
        </w:rPr>
        <w:lastRenderedPageBreak/>
        <w:t>Antwoord 1:</w:t>
      </w:r>
    </w:p>
    <w:p w:rsidR="00107244" w:rsidRPr="00C30D3F" w:rsidRDefault="00107244" w:rsidP="00C30D3F">
      <w:pPr>
        <w:numPr>
          <w:ilvl w:val="0"/>
          <w:numId w:val="5"/>
        </w:numPr>
      </w:pPr>
      <w:r w:rsidRPr="00C30D3F">
        <w:t xml:space="preserve">Xonar heeft de beslissing genomen om de Mariënwaard te saneren en deze gronden aan de gemeente over te dragen. Het past in de visie van het Buitengoed Geul en Maas (BGM) om dit gebied te vergroenen. </w:t>
      </w:r>
    </w:p>
    <w:p w:rsidR="00106D57" w:rsidRPr="00C30D3F" w:rsidRDefault="00107244" w:rsidP="00C30D3F">
      <w:pPr>
        <w:numPr>
          <w:ilvl w:val="0"/>
          <w:numId w:val="5"/>
        </w:numPr>
      </w:pPr>
      <w:r w:rsidRPr="00C30D3F">
        <w:t>Een andere opgave van het BGM is het herbestemmen van historische panden in het gebied. De ‘Grande Suisse’ is een Rijksmonument. Hier is gezocht naar een herbestemming en de inpassing van een crematorium is passend. Hierdoor blijft het pand behouden voor het gebied en de gemeente Maastricht.</w:t>
      </w:r>
    </w:p>
    <w:p w:rsidR="00106D57" w:rsidRDefault="00106D57" w:rsidP="00106D57"/>
    <w:p w:rsidR="00C30D3F" w:rsidRDefault="00C30D3F" w:rsidP="00106D57"/>
    <w:p w:rsidR="00106D57" w:rsidRDefault="00106D57" w:rsidP="00106D57">
      <w:pPr>
        <w:rPr>
          <w:b/>
        </w:rPr>
      </w:pPr>
      <w:r w:rsidRPr="00F97B5C">
        <w:rPr>
          <w:b/>
        </w:rPr>
        <w:t xml:space="preserve">Vraag </w:t>
      </w:r>
      <w:r>
        <w:rPr>
          <w:b/>
        </w:rPr>
        <w:t>2</w:t>
      </w:r>
      <w:r w:rsidRPr="00F97B5C">
        <w:rPr>
          <w:b/>
        </w:rPr>
        <w:t>:</w:t>
      </w:r>
      <w:r>
        <w:rPr>
          <w:b/>
        </w:rPr>
        <w:t xml:space="preserve"> </w:t>
      </w:r>
    </w:p>
    <w:p w:rsidR="00106D57" w:rsidRDefault="00106D57" w:rsidP="00106D57">
      <w:r>
        <w:t>a. Zijn de “krakers” die deze vernielingen en brandstichtingen hebben verricht opgepakt en aansprakelijk gesteld?</w:t>
      </w:r>
    </w:p>
    <w:p w:rsidR="00106D57" w:rsidRDefault="00106D57" w:rsidP="00106D57">
      <w:r>
        <w:t>b. Politie maar overigens ook de beveiliging bij Marienwaard mocht alleen langsrijden en niet uitstappen. Hoe kan het kraken dan worden aangepakt?</w:t>
      </w:r>
    </w:p>
    <w:p w:rsidR="00106D57" w:rsidRPr="00106D57" w:rsidRDefault="00106D57" w:rsidP="00106D57">
      <w:r>
        <w:t>c. Welke aanpak zit hier achter?</w:t>
      </w:r>
    </w:p>
    <w:p w:rsidR="00106D57" w:rsidRPr="00F97B5C" w:rsidRDefault="00106D57" w:rsidP="00106D57"/>
    <w:p w:rsidR="00106D57" w:rsidRDefault="00106D57" w:rsidP="00106D57"/>
    <w:p w:rsidR="000D2ACB" w:rsidRDefault="00106D57" w:rsidP="00106D57">
      <w:pPr>
        <w:rPr>
          <w:b/>
        </w:rPr>
      </w:pPr>
      <w:r w:rsidRPr="00F97B5C">
        <w:rPr>
          <w:b/>
        </w:rPr>
        <w:t xml:space="preserve">Antwoord </w:t>
      </w:r>
      <w:r>
        <w:rPr>
          <w:b/>
        </w:rPr>
        <w:t>2</w:t>
      </w:r>
      <w:r w:rsidRPr="00F97B5C">
        <w:rPr>
          <w:b/>
        </w:rPr>
        <w:t>:</w:t>
      </w:r>
    </w:p>
    <w:p w:rsidR="00106D57" w:rsidRPr="00C30D3F" w:rsidRDefault="00C30D3F" w:rsidP="000D2ACB">
      <w:pPr>
        <w:numPr>
          <w:ilvl w:val="0"/>
          <w:numId w:val="7"/>
        </w:numPr>
      </w:pPr>
      <w:r w:rsidRPr="00C30D3F">
        <w:t>Er zijn geen kraker</w:t>
      </w:r>
      <w:r>
        <w:t>s</w:t>
      </w:r>
      <w:r w:rsidRPr="00C30D3F">
        <w:t xml:space="preserve"> dan wel daders van strafbare feiten aangehouden op en rond het Mari</w:t>
      </w:r>
      <w:r w:rsidR="009368B3">
        <w:t>ë</w:t>
      </w:r>
      <w:r w:rsidRPr="00C30D3F">
        <w:t xml:space="preserve">nwaardterrein. </w:t>
      </w:r>
      <w:r w:rsidR="00B810E9">
        <w:t>Overigens is de</w:t>
      </w:r>
      <w:r w:rsidR="00A347BB">
        <w:t xml:space="preserve"> </w:t>
      </w:r>
      <w:r w:rsidR="00CC472F" w:rsidRPr="00C30D3F">
        <w:t xml:space="preserve">enige </w:t>
      </w:r>
      <w:r w:rsidR="00A7415C">
        <w:t xml:space="preserve">partij </w:t>
      </w:r>
      <w:r w:rsidR="00CC472F" w:rsidRPr="00C30D3F">
        <w:t xml:space="preserve">die </w:t>
      </w:r>
      <w:r w:rsidR="00A7415C">
        <w:t xml:space="preserve">de </w:t>
      </w:r>
      <w:r w:rsidR="00CC472F" w:rsidRPr="00C30D3F">
        <w:t>krakers aansprakelijk kan stellen de eigenaar van het pand</w:t>
      </w:r>
      <w:r w:rsidR="009368B3">
        <w:t>, en dat is Xonar</w:t>
      </w:r>
      <w:r w:rsidR="00CC472F" w:rsidRPr="00C30D3F">
        <w:t xml:space="preserve">. </w:t>
      </w:r>
    </w:p>
    <w:p w:rsidR="00542731" w:rsidRPr="00C30D3F" w:rsidRDefault="00542731" w:rsidP="00106D57"/>
    <w:p w:rsidR="00A7415C" w:rsidRDefault="00736D54" w:rsidP="00C30D3F">
      <w:pPr>
        <w:numPr>
          <w:ilvl w:val="0"/>
          <w:numId w:val="7"/>
        </w:numPr>
      </w:pPr>
      <w:r w:rsidRPr="00C30D3F">
        <w:t xml:space="preserve">De politie heeft op 1 november 2017 het pand ontruimd met een daarvoor speciaal opgeleid team. Dit team is gewend om in oude vervallen en gevaarlijke gebouwen te opereren. </w:t>
      </w:r>
      <w:r w:rsidR="00CC472F" w:rsidRPr="00C30D3F">
        <w:t xml:space="preserve">Hierbij zijn geen krakers aangehouden omdat deze </w:t>
      </w:r>
      <w:r w:rsidR="009368B3">
        <w:t>niet aanwezig waren</w:t>
      </w:r>
      <w:r w:rsidR="00CC472F" w:rsidRPr="00C30D3F">
        <w:t xml:space="preserve">. </w:t>
      </w:r>
      <w:r w:rsidR="00A347BB">
        <w:t>Na de voorlaatste</w:t>
      </w:r>
      <w:r w:rsidRPr="00C30D3F">
        <w:t xml:space="preserve"> brand </w:t>
      </w:r>
      <w:r w:rsidR="00A347BB">
        <w:t xml:space="preserve">op 17 maart 2018 </w:t>
      </w:r>
      <w:r w:rsidRPr="00C30D3F">
        <w:t xml:space="preserve">is een deel van het terrein, met name het gebouw dat gebrand heeft, apart afgehekt en zijn er linten opgehangen </w:t>
      </w:r>
      <w:r w:rsidR="00A7415C">
        <w:t xml:space="preserve">waarop staat aangegeven </w:t>
      </w:r>
      <w:r w:rsidRPr="00C30D3F">
        <w:t xml:space="preserve">dat het </w:t>
      </w:r>
      <w:r w:rsidR="009368B3">
        <w:t xml:space="preserve">afgezette gebied </w:t>
      </w:r>
      <w:r w:rsidRPr="00C30D3F">
        <w:t>asbest besmet is. De politie</w:t>
      </w:r>
      <w:r w:rsidR="009368B3">
        <w:t xml:space="preserve"> is </w:t>
      </w:r>
      <w:r w:rsidRPr="00C30D3F">
        <w:t xml:space="preserve">terughoudend met het betreden van gebieden die asbest besmet zijn. </w:t>
      </w:r>
    </w:p>
    <w:p w:rsidR="008918CB" w:rsidRDefault="00736D54" w:rsidP="00A7415C">
      <w:pPr>
        <w:ind w:left="708"/>
      </w:pPr>
      <w:r w:rsidRPr="00C30D3F">
        <w:t xml:space="preserve">De afgelopen periode is de politie </w:t>
      </w:r>
      <w:r w:rsidR="00A7415C">
        <w:t>enige malen</w:t>
      </w:r>
      <w:r w:rsidRPr="00C30D3F">
        <w:t xml:space="preserve"> op het terrein geweest </w:t>
      </w:r>
      <w:r w:rsidR="00A7415C">
        <w:t>(</w:t>
      </w:r>
      <w:r w:rsidRPr="00C30D3F">
        <w:t xml:space="preserve">met uitzondering van het door </w:t>
      </w:r>
      <w:r w:rsidR="00A7415C">
        <w:t>asbest</w:t>
      </w:r>
      <w:r w:rsidRPr="00C30D3F">
        <w:t xml:space="preserve"> besmette gebouw</w:t>
      </w:r>
      <w:r w:rsidR="00A7415C">
        <w:t>)</w:t>
      </w:r>
      <w:r w:rsidRPr="00C30D3F">
        <w:t xml:space="preserve"> om meldingen van opnieuw kraken te onderzoeken</w:t>
      </w:r>
      <w:r w:rsidR="009368B3">
        <w:t xml:space="preserve"> en daarbij zijn </w:t>
      </w:r>
      <w:r w:rsidRPr="00C30D3F">
        <w:t>er geen krakers aangetroffen.</w:t>
      </w:r>
    </w:p>
    <w:p w:rsidR="00A7415C" w:rsidRPr="00C30D3F" w:rsidRDefault="00A7415C" w:rsidP="00A7415C">
      <w:pPr>
        <w:ind w:left="708"/>
      </w:pPr>
    </w:p>
    <w:p w:rsidR="008918CB" w:rsidRDefault="00F6123C" w:rsidP="000D2ACB">
      <w:pPr>
        <w:ind w:left="720"/>
      </w:pPr>
      <w:r w:rsidRPr="00C30D3F">
        <w:t>Het onderdeel van de vraag dat</w:t>
      </w:r>
      <w:r w:rsidR="008918CB" w:rsidRPr="00C30D3F">
        <w:t xml:space="preserve"> betrekking heeft op het beveiligingsbedrijf kunnen we niet beantwoorden omdat wij niet de opdrachtgever van het beveiligingsbedrijf zijn.</w:t>
      </w:r>
    </w:p>
    <w:p w:rsidR="00EB2ABE" w:rsidRDefault="00EB2ABE" w:rsidP="000D2ACB">
      <w:pPr>
        <w:ind w:left="720"/>
      </w:pPr>
    </w:p>
    <w:p w:rsidR="00EB2ABE" w:rsidRPr="00C30D3F" w:rsidRDefault="00EB2ABE" w:rsidP="00EB2ABE">
      <w:pPr>
        <w:ind w:left="142" w:firstLine="142"/>
      </w:pPr>
      <w:r>
        <w:t>c.</w:t>
      </w:r>
      <w:r>
        <w:tab/>
        <w:t>zie antwoord op vraag 2b.</w:t>
      </w:r>
    </w:p>
    <w:p w:rsidR="00542731" w:rsidRPr="00C30D3F" w:rsidRDefault="00542731" w:rsidP="00BC3EA2"/>
    <w:p w:rsidR="00106D57" w:rsidRDefault="00106D57" w:rsidP="00106D57"/>
    <w:p w:rsidR="00106D57" w:rsidRDefault="00106D57" w:rsidP="00106D57">
      <w:pPr>
        <w:rPr>
          <w:b/>
        </w:rPr>
      </w:pPr>
      <w:r w:rsidRPr="00F97B5C">
        <w:rPr>
          <w:b/>
        </w:rPr>
        <w:t xml:space="preserve">Vraag </w:t>
      </w:r>
      <w:r>
        <w:rPr>
          <w:b/>
        </w:rPr>
        <w:t>3</w:t>
      </w:r>
      <w:r w:rsidRPr="00F97B5C">
        <w:rPr>
          <w:b/>
        </w:rPr>
        <w:t>:</w:t>
      </w:r>
    </w:p>
    <w:p w:rsidR="00106D57" w:rsidRDefault="00106D57" w:rsidP="00106D57">
      <w:r>
        <w:t>We vernemen dat de oude Brandweerflat ook is gekraakt</w:t>
      </w:r>
      <w:r w:rsidR="00372DBC">
        <w:t xml:space="preserve"> maar ook dat er woonrecht is verschaft.</w:t>
      </w:r>
    </w:p>
    <w:p w:rsidR="00372DBC" w:rsidRDefault="00372DBC" w:rsidP="00106D57">
      <w:r>
        <w:t>a. Hoe is deze situatie ontstaan en waarom is het woonrecht verschaft en door wie?</w:t>
      </w:r>
    </w:p>
    <w:p w:rsidR="00372DBC" w:rsidRPr="00106D57" w:rsidRDefault="00372DBC" w:rsidP="00106D57">
      <w:r>
        <w:t>b. Wat zijn de gevolgen van dit woonrecht?</w:t>
      </w:r>
    </w:p>
    <w:p w:rsidR="00106D57" w:rsidRPr="00F97B5C" w:rsidRDefault="00106D57" w:rsidP="00106D57"/>
    <w:p w:rsidR="00106D57" w:rsidRDefault="00106D57" w:rsidP="00106D57"/>
    <w:p w:rsidR="000D2ACB" w:rsidRDefault="00106D57" w:rsidP="00106D57">
      <w:pPr>
        <w:rPr>
          <w:b/>
        </w:rPr>
      </w:pPr>
      <w:r w:rsidRPr="00F97B5C">
        <w:rPr>
          <w:b/>
        </w:rPr>
        <w:t xml:space="preserve">Antwoord </w:t>
      </w:r>
      <w:r>
        <w:rPr>
          <w:b/>
        </w:rPr>
        <w:t>3</w:t>
      </w:r>
      <w:r w:rsidRPr="00F97B5C">
        <w:rPr>
          <w:b/>
        </w:rPr>
        <w:t>:</w:t>
      </w:r>
    </w:p>
    <w:p w:rsidR="00A7415C" w:rsidRDefault="00A7415C" w:rsidP="000D2ACB">
      <w:pPr>
        <w:numPr>
          <w:ilvl w:val="0"/>
          <w:numId w:val="9"/>
        </w:numPr>
      </w:pPr>
      <w:r>
        <w:rPr>
          <w:bCs/>
        </w:rPr>
        <w:t>Ten aanzien van deze kwestie</w:t>
      </w:r>
      <w:r w:rsidR="008918CB" w:rsidRPr="000D2ACB">
        <w:rPr>
          <w:bCs/>
        </w:rPr>
        <w:t xml:space="preserve"> heeft er op 19 maart 2018 een overleg plaatsgevonden </w:t>
      </w:r>
      <w:r>
        <w:rPr>
          <w:bCs/>
        </w:rPr>
        <w:t>tussen</w:t>
      </w:r>
      <w:r w:rsidR="008918CB" w:rsidRPr="000D2ACB">
        <w:rPr>
          <w:bCs/>
        </w:rPr>
        <w:t xml:space="preserve"> de eigenaar van het pand, de politie</w:t>
      </w:r>
      <w:r>
        <w:rPr>
          <w:bCs/>
        </w:rPr>
        <w:t>,</w:t>
      </w:r>
      <w:r w:rsidR="008918CB" w:rsidRPr="000D2ACB">
        <w:rPr>
          <w:bCs/>
        </w:rPr>
        <w:t xml:space="preserve"> het Op</w:t>
      </w:r>
      <w:r>
        <w:rPr>
          <w:bCs/>
        </w:rPr>
        <w:t>enbaar Ministerie en de gemeente</w:t>
      </w:r>
      <w:r w:rsidR="008918CB" w:rsidRPr="000D2ACB">
        <w:rPr>
          <w:bCs/>
        </w:rPr>
        <w:t xml:space="preserve">. </w:t>
      </w:r>
      <w:r>
        <w:t>Daarop</w:t>
      </w:r>
      <w:r w:rsidR="009368B3" w:rsidRPr="000D2ACB">
        <w:t xml:space="preserve"> </w:t>
      </w:r>
      <w:r w:rsidR="008918CB" w:rsidRPr="000D2ACB">
        <w:t>is een strafrechtelijke actie uitgezet door het Openbaar Ministerie door middel van een aankondigi</w:t>
      </w:r>
      <w:r w:rsidR="00F6123C" w:rsidRPr="000D2ACB">
        <w:t xml:space="preserve">ng op het pand. Er is inmiddels </w:t>
      </w:r>
      <w:r w:rsidR="008918CB" w:rsidRPr="000D2ACB">
        <w:t>op 1 mei 2018 tot ontruiming van dit pand overgegaan</w:t>
      </w:r>
      <w:r w:rsidR="0051053A" w:rsidRPr="000D2ACB">
        <w:t xml:space="preserve">. </w:t>
      </w:r>
    </w:p>
    <w:p w:rsidR="00A7415C" w:rsidRDefault="00A7415C" w:rsidP="00A7415C">
      <w:pPr>
        <w:ind w:left="720"/>
      </w:pPr>
    </w:p>
    <w:p w:rsidR="008918CB" w:rsidRPr="000D2ACB" w:rsidRDefault="0051053A" w:rsidP="00A7415C">
      <w:pPr>
        <w:ind w:left="720"/>
      </w:pPr>
      <w:r w:rsidRPr="000D2ACB">
        <w:t>Woonrecht wordt</w:t>
      </w:r>
      <w:r w:rsidR="000D2ACB">
        <w:t xml:space="preserve"> overigens</w:t>
      </w:r>
      <w:r w:rsidRPr="000D2ACB">
        <w:t xml:space="preserve"> niet verschaft maar is een recht dat ontstaat nadat </w:t>
      </w:r>
      <w:r w:rsidR="00A7415C">
        <w:t>een</w:t>
      </w:r>
      <w:r w:rsidRPr="000D2ACB">
        <w:t xml:space="preserve"> </w:t>
      </w:r>
      <w:r w:rsidR="00A7415C">
        <w:t>pand een bepaalde tijd is gekraakt</w:t>
      </w:r>
      <w:r w:rsidR="0055771F" w:rsidRPr="000D2ACB">
        <w:t>.</w:t>
      </w:r>
    </w:p>
    <w:p w:rsidR="00542731" w:rsidRPr="000D2ACB" w:rsidRDefault="00542731" w:rsidP="008918CB"/>
    <w:p w:rsidR="0055771F" w:rsidRPr="000D2ACB" w:rsidRDefault="0055771F" w:rsidP="000D2ACB">
      <w:pPr>
        <w:numPr>
          <w:ilvl w:val="0"/>
          <w:numId w:val="9"/>
        </w:numPr>
      </w:pPr>
      <w:r w:rsidRPr="000D2ACB">
        <w:t>De gevolgen</w:t>
      </w:r>
      <w:r w:rsidR="009368B3">
        <w:t xml:space="preserve"> van dit woonrecht</w:t>
      </w:r>
      <w:r w:rsidRPr="000D2ACB">
        <w:t xml:space="preserve"> zijn dat de krakers beschermd worden als </w:t>
      </w:r>
      <w:r w:rsidR="00A7415C">
        <w:t>waren zij</w:t>
      </w:r>
      <w:r w:rsidR="00BC3EA2" w:rsidRPr="000D2ACB">
        <w:t xml:space="preserve"> huurders van de woning/</w:t>
      </w:r>
      <w:r w:rsidR="00542731" w:rsidRPr="000D2ACB">
        <w:t xml:space="preserve">het </w:t>
      </w:r>
      <w:r w:rsidR="00BC3EA2" w:rsidRPr="000D2ACB">
        <w:t>gebouw</w:t>
      </w:r>
      <w:r w:rsidR="00A7415C">
        <w:t>,</w:t>
      </w:r>
      <w:r w:rsidR="00BC3EA2" w:rsidRPr="000D2ACB">
        <w:t xml:space="preserve"> en dat het betreden door de eigenaar en de overheid niet zonder meer mogelijk is. Het volgen van een ontruimingsprocedure, civiel of strafrechtelijk, is dan de aangewezen weg.</w:t>
      </w:r>
    </w:p>
    <w:p w:rsidR="00106D57" w:rsidRDefault="00106D57" w:rsidP="00106D57">
      <w:pPr>
        <w:rPr>
          <w:i/>
        </w:rPr>
      </w:pPr>
    </w:p>
    <w:p w:rsidR="00106D57" w:rsidRDefault="00106D57" w:rsidP="00106D57"/>
    <w:p w:rsidR="00106D57" w:rsidRDefault="00106D57" w:rsidP="00106D57">
      <w:pPr>
        <w:rPr>
          <w:b/>
        </w:rPr>
      </w:pPr>
      <w:r w:rsidRPr="00F97B5C">
        <w:rPr>
          <w:b/>
        </w:rPr>
        <w:t xml:space="preserve">Vraag </w:t>
      </w:r>
      <w:r>
        <w:rPr>
          <w:b/>
        </w:rPr>
        <w:t>4</w:t>
      </w:r>
      <w:r w:rsidRPr="00F97B5C">
        <w:rPr>
          <w:b/>
        </w:rPr>
        <w:t>:</w:t>
      </w:r>
    </w:p>
    <w:p w:rsidR="00106D57" w:rsidRDefault="007D365E" w:rsidP="00106D57">
      <w:r>
        <w:t>a. Hoe</w:t>
      </w:r>
      <w:r w:rsidR="00372DBC">
        <w:t xml:space="preserve"> gaat u in de toekomst om met het fenomeen kraken dat wettelijk verboden is, als het plaatsvindt en (het voorkomen van) de schade die er wordt aangericht zolang de krakers niet zijn uitgezet?</w:t>
      </w:r>
    </w:p>
    <w:p w:rsidR="00372DBC" w:rsidRDefault="00372DBC" w:rsidP="00106D57">
      <w:r>
        <w:t>b. Bent u van mening dat de schade op de burger of op de eigenaar van het pand moet worden afgewenteld omdat er niet snel ontruimd wordt?</w:t>
      </w:r>
    </w:p>
    <w:p w:rsidR="00372DBC" w:rsidRDefault="00372DBC" w:rsidP="00106D57">
      <w:r>
        <w:t>c. Kan de eigenaar van het gekraakte pand de gemeente/politie aansprakelijk stellen voor de ontstane schade omdat ze krakers er niet/te laat uitzetten?</w:t>
      </w:r>
    </w:p>
    <w:p w:rsidR="007D365E" w:rsidRDefault="007D365E" w:rsidP="00106D57">
      <w:r>
        <w:t>d. Hoe lang heeft het geduurd eer er tot uitzetting werd overgegaan? Hoe groot is de schade die ondertussen werd aangericht in deze gebouwen en wie betaalt dit?</w:t>
      </w:r>
    </w:p>
    <w:p w:rsidR="007D365E" w:rsidRPr="00F97B5C" w:rsidRDefault="007D365E" w:rsidP="00106D57">
      <w:r>
        <w:t>e. Wie besluit tot actie? De Burgemeester of de politie?</w:t>
      </w:r>
    </w:p>
    <w:p w:rsidR="00106D57" w:rsidRDefault="00106D57" w:rsidP="00106D57"/>
    <w:p w:rsidR="000D2ACB" w:rsidRDefault="000D2ACB" w:rsidP="00106D57"/>
    <w:p w:rsidR="000D2ACB" w:rsidRDefault="00106D57" w:rsidP="00106D57">
      <w:pPr>
        <w:rPr>
          <w:b/>
        </w:rPr>
      </w:pPr>
      <w:r w:rsidRPr="00F97B5C">
        <w:rPr>
          <w:b/>
        </w:rPr>
        <w:t xml:space="preserve">Antwoord </w:t>
      </w:r>
      <w:r>
        <w:rPr>
          <w:b/>
        </w:rPr>
        <w:t>4</w:t>
      </w:r>
      <w:r w:rsidRPr="00F97B5C">
        <w:rPr>
          <w:b/>
        </w:rPr>
        <w:t>:</w:t>
      </w:r>
    </w:p>
    <w:p w:rsidR="00B810E9" w:rsidRPr="00A7415C" w:rsidRDefault="00105E44" w:rsidP="00105E44">
      <w:pPr>
        <w:numPr>
          <w:ilvl w:val="0"/>
          <w:numId w:val="11"/>
        </w:numPr>
        <w:rPr>
          <w:rFonts w:cs="Arial"/>
          <w:bCs/>
          <w:szCs w:val="20"/>
        </w:rPr>
      </w:pPr>
      <w:r w:rsidRPr="001C4A86">
        <w:rPr>
          <w:rFonts w:cs="Arial"/>
          <w:szCs w:val="20"/>
        </w:rPr>
        <w:t>Primair ligt de verantwoordelijkheid voor het verwijderen van de krake</w:t>
      </w:r>
      <w:r>
        <w:rPr>
          <w:rFonts w:cs="Arial"/>
          <w:szCs w:val="20"/>
        </w:rPr>
        <w:t xml:space="preserve">rs bij de eigenaar van een pand door middel van een civiele procedure. </w:t>
      </w:r>
    </w:p>
    <w:p w:rsidR="00A7415C" w:rsidRPr="00B810E9" w:rsidRDefault="00A7415C" w:rsidP="00A7415C">
      <w:pPr>
        <w:ind w:left="720"/>
        <w:rPr>
          <w:rFonts w:cs="Arial"/>
          <w:bCs/>
          <w:szCs w:val="20"/>
        </w:rPr>
      </w:pPr>
    </w:p>
    <w:p w:rsidR="00106D57" w:rsidRDefault="00105E44" w:rsidP="00105E44">
      <w:pPr>
        <w:ind w:left="720"/>
        <w:rPr>
          <w:rFonts w:cs="Arial"/>
          <w:bCs/>
          <w:szCs w:val="20"/>
        </w:rPr>
      </w:pPr>
      <w:r w:rsidRPr="00105E44">
        <w:rPr>
          <w:rFonts w:cs="Arial"/>
          <w:szCs w:val="20"/>
        </w:rPr>
        <w:t xml:space="preserve">De gemeente, de politie en het Openbaar Ministerie hanteren </w:t>
      </w:r>
      <w:r w:rsidR="00A7415C">
        <w:rPr>
          <w:rFonts w:cs="Arial"/>
          <w:szCs w:val="20"/>
        </w:rPr>
        <w:t xml:space="preserve">ten aanzien van kraken </w:t>
      </w:r>
      <w:r w:rsidRPr="00105E44">
        <w:rPr>
          <w:rFonts w:cs="Arial"/>
          <w:szCs w:val="20"/>
        </w:rPr>
        <w:t>de regels uit de beleidslijn “</w:t>
      </w:r>
      <w:r w:rsidRPr="00105E44">
        <w:rPr>
          <w:rFonts w:cs="Arial"/>
          <w:bCs/>
          <w:szCs w:val="20"/>
        </w:rPr>
        <w:t>Beleidsuitgangspunten/Leidraad ontruimingen kraakpanden</w:t>
      </w:r>
      <w:r w:rsidRPr="00105E44">
        <w:rPr>
          <w:rFonts w:cs="Arial"/>
          <w:b/>
          <w:bCs/>
          <w:szCs w:val="20"/>
        </w:rPr>
        <w:t xml:space="preserve">”, </w:t>
      </w:r>
      <w:r w:rsidRPr="00105E44">
        <w:rPr>
          <w:rFonts w:cs="Arial"/>
          <w:bCs/>
          <w:szCs w:val="20"/>
        </w:rPr>
        <w:t>zoals die in februari 2012 is vastgesteld.</w:t>
      </w:r>
      <w:r w:rsidR="00A7415C">
        <w:rPr>
          <w:rFonts w:cs="Arial"/>
          <w:bCs/>
          <w:szCs w:val="20"/>
        </w:rPr>
        <w:t xml:space="preserve"> </w:t>
      </w:r>
      <w:r w:rsidR="00BC3EA2" w:rsidRPr="000D2ACB">
        <w:rPr>
          <w:rFonts w:cs="Arial"/>
          <w:bCs/>
          <w:szCs w:val="20"/>
        </w:rPr>
        <w:t>Als operationele aanvulling op de hierboven genoemde leidraad is tussen Openbaar Ministerie en politie afgesproken dat krakers altijd aangehouden zullen worden ter vaststelling van de iden</w:t>
      </w:r>
      <w:r w:rsidR="00542731" w:rsidRPr="000D2ACB">
        <w:rPr>
          <w:rFonts w:cs="Arial"/>
          <w:bCs/>
          <w:szCs w:val="20"/>
        </w:rPr>
        <w:t xml:space="preserve">titeit. Dit betekent dat na het </w:t>
      </w:r>
      <w:r w:rsidR="00BC3EA2" w:rsidRPr="000D2ACB">
        <w:rPr>
          <w:rFonts w:cs="Arial"/>
          <w:bCs/>
          <w:szCs w:val="20"/>
        </w:rPr>
        <w:t>vaststellen</w:t>
      </w:r>
      <w:r w:rsidR="00542731" w:rsidRPr="000D2ACB">
        <w:rPr>
          <w:rFonts w:cs="Arial"/>
          <w:bCs/>
          <w:szCs w:val="20"/>
        </w:rPr>
        <w:t xml:space="preserve"> van de identiteit</w:t>
      </w:r>
      <w:r w:rsidR="00BC3EA2" w:rsidRPr="000D2ACB">
        <w:rPr>
          <w:rFonts w:cs="Arial"/>
          <w:bCs/>
          <w:szCs w:val="20"/>
        </w:rPr>
        <w:t xml:space="preserve"> de krakers terug kunnen naar de gekraakte woning aangezien het w</w:t>
      </w:r>
      <w:r w:rsidR="00542731" w:rsidRPr="000D2ACB">
        <w:rPr>
          <w:rFonts w:cs="Arial"/>
          <w:bCs/>
          <w:szCs w:val="20"/>
        </w:rPr>
        <w:t>oonrecht niet ophoudt met de aanhouding ter vaststelling van de identiteit.</w:t>
      </w:r>
    </w:p>
    <w:p w:rsidR="00B810E9" w:rsidRPr="000D2ACB" w:rsidRDefault="00B810E9" w:rsidP="00105E44">
      <w:pPr>
        <w:ind w:left="720"/>
        <w:rPr>
          <w:rFonts w:cs="Arial"/>
          <w:bCs/>
          <w:szCs w:val="20"/>
        </w:rPr>
      </w:pPr>
    </w:p>
    <w:p w:rsidR="00DA0FE7" w:rsidRPr="000D2ACB" w:rsidRDefault="00BC3EA2" w:rsidP="000D2ACB">
      <w:pPr>
        <w:ind w:left="720"/>
        <w:rPr>
          <w:rFonts w:cs="Arial"/>
          <w:bCs/>
        </w:rPr>
      </w:pPr>
      <w:r w:rsidRPr="000D2ACB">
        <w:rPr>
          <w:rFonts w:cs="Arial"/>
          <w:bCs/>
          <w:szCs w:val="20"/>
        </w:rPr>
        <w:t xml:space="preserve">T.a.v. de schade zie antwoord op vraag 2a. </w:t>
      </w:r>
      <w:r w:rsidR="00DA0FE7" w:rsidRPr="000D2ACB">
        <w:rPr>
          <w:rFonts w:cs="Arial"/>
          <w:bCs/>
          <w:szCs w:val="20"/>
        </w:rPr>
        <w:t>Wel kan</w:t>
      </w:r>
      <w:r w:rsidR="00B810E9">
        <w:rPr>
          <w:rFonts w:cs="Arial"/>
          <w:bCs/>
          <w:szCs w:val="20"/>
        </w:rPr>
        <w:t xml:space="preserve"> </w:t>
      </w:r>
      <w:r w:rsidR="00DA0FE7" w:rsidRPr="000D2ACB">
        <w:rPr>
          <w:rFonts w:cs="Arial"/>
          <w:bCs/>
        </w:rPr>
        <w:t xml:space="preserve">de situatie dat krakers in een gekraakt pand ernstige beschadigingen aanbrengen en/of het pand zwaar barricaderen leiden tot een hoge prioriteit voor een strafrechtelijke ontruiming. Hierbij dient te worden aangetekend dat dit bij een pand dat op de nominatie staat om gesloopt te worden wel om zeer ernstige beschadigingen moet gaan waarbij ook ernstig gevaar voor </w:t>
      </w:r>
      <w:r w:rsidR="00B801C7">
        <w:rPr>
          <w:rFonts w:cs="Arial"/>
          <w:bCs/>
        </w:rPr>
        <w:t>bewoners dan wel de omgeving be</w:t>
      </w:r>
      <w:r w:rsidR="00EE0D12" w:rsidRPr="000D2ACB">
        <w:rPr>
          <w:rFonts w:cs="Arial"/>
          <w:bCs/>
        </w:rPr>
        <w:t>staat.</w:t>
      </w:r>
    </w:p>
    <w:p w:rsidR="00542731" w:rsidRPr="000D2ACB" w:rsidRDefault="00542731" w:rsidP="00DA0FE7">
      <w:pPr>
        <w:rPr>
          <w:rFonts w:cs="Arial"/>
          <w:bCs/>
        </w:rPr>
      </w:pPr>
    </w:p>
    <w:p w:rsidR="00EE0D12" w:rsidRPr="000D2ACB" w:rsidRDefault="00EE0D12" w:rsidP="000D2ACB">
      <w:pPr>
        <w:numPr>
          <w:ilvl w:val="0"/>
          <w:numId w:val="11"/>
        </w:numPr>
        <w:rPr>
          <w:rFonts w:cs="Arial"/>
          <w:bCs/>
        </w:rPr>
      </w:pPr>
      <w:r w:rsidRPr="000D2ACB">
        <w:rPr>
          <w:rFonts w:cs="Arial"/>
          <w:bCs/>
        </w:rPr>
        <w:t>T.a.v. de schade zie antwoord op vraag 2 a.</w:t>
      </w:r>
    </w:p>
    <w:p w:rsidR="00542731" w:rsidRPr="000D2ACB" w:rsidRDefault="00542731" w:rsidP="00DA0FE7">
      <w:pPr>
        <w:rPr>
          <w:rFonts w:cs="Arial"/>
          <w:bCs/>
        </w:rPr>
      </w:pPr>
    </w:p>
    <w:p w:rsidR="00EE0D12" w:rsidRPr="000D2ACB" w:rsidRDefault="00EE0D12" w:rsidP="000D2ACB">
      <w:pPr>
        <w:numPr>
          <w:ilvl w:val="0"/>
          <w:numId w:val="11"/>
        </w:numPr>
        <w:rPr>
          <w:rFonts w:cs="Arial"/>
          <w:bCs/>
        </w:rPr>
      </w:pPr>
      <w:r w:rsidRPr="000D2ACB">
        <w:rPr>
          <w:rFonts w:cs="Arial"/>
          <w:bCs/>
        </w:rPr>
        <w:t>Nee</w:t>
      </w:r>
    </w:p>
    <w:p w:rsidR="00542731" w:rsidRPr="000D2ACB" w:rsidRDefault="00542731" w:rsidP="00DA0FE7">
      <w:pPr>
        <w:rPr>
          <w:rFonts w:cs="Arial"/>
          <w:bCs/>
        </w:rPr>
      </w:pPr>
    </w:p>
    <w:p w:rsidR="00105E44" w:rsidRDefault="00EE0D12" w:rsidP="000D2ACB">
      <w:pPr>
        <w:numPr>
          <w:ilvl w:val="0"/>
          <w:numId w:val="11"/>
        </w:numPr>
        <w:rPr>
          <w:rFonts w:cs="Arial"/>
          <w:bCs/>
        </w:rPr>
      </w:pPr>
      <w:r w:rsidRPr="000D2ACB">
        <w:rPr>
          <w:rFonts w:cs="Arial"/>
          <w:bCs/>
        </w:rPr>
        <w:t>Als aangifte en dossiero</w:t>
      </w:r>
      <w:r w:rsidR="00542731" w:rsidRPr="000D2ACB">
        <w:rPr>
          <w:rFonts w:cs="Arial"/>
          <w:bCs/>
        </w:rPr>
        <w:t xml:space="preserve">pbouw goed zijn dan is er na </w:t>
      </w:r>
      <w:r w:rsidRPr="000D2ACB">
        <w:rPr>
          <w:rFonts w:cs="Arial"/>
          <w:bCs/>
        </w:rPr>
        <w:t xml:space="preserve">het uitgaan van </w:t>
      </w:r>
      <w:r w:rsidR="00B801C7">
        <w:rPr>
          <w:rFonts w:cs="Arial"/>
          <w:bCs/>
        </w:rPr>
        <w:t>een</w:t>
      </w:r>
      <w:r w:rsidRPr="000D2ACB">
        <w:rPr>
          <w:rFonts w:cs="Arial"/>
          <w:bCs/>
        </w:rPr>
        <w:t xml:space="preserve"> aanschrijving van het Openbaar Ministerie een mogelijkheid om binnen 7 dagen een kort</w:t>
      </w:r>
      <w:r w:rsidR="00B801C7">
        <w:rPr>
          <w:rFonts w:cs="Arial"/>
          <w:bCs/>
        </w:rPr>
        <w:t xml:space="preserve"> </w:t>
      </w:r>
      <w:r w:rsidRPr="000D2ACB">
        <w:rPr>
          <w:rFonts w:cs="Arial"/>
          <w:bCs/>
        </w:rPr>
        <w:t xml:space="preserve">geding aan te spannen door de krakers. Uiterlijk binnen 8 weken na </w:t>
      </w:r>
      <w:r w:rsidR="00B801C7">
        <w:rPr>
          <w:rFonts w:cs="Arial"/>
          <w:bCs/>
        </w:rPr>
        <w:t>een</w:t>
      </w:r>
      <w:r w:rsidRPr="000D2ACB">
        <w:rPr>
          <w:rFonts w:cs="Arial"/>
          <w:bCs/>
        </w:rPr>
        <w:t xml:space="preserve"> aanschrijving moet ontruimd zijn. Binnen deze periode </w:t>
      </w:r>
      <w:r w:rsidR="00B801C7">
        <w:rPr>
          <w:rFonts w:cs="Arial"/>
          <w:bCs/>
        </w:rPr>
        <w:t>zal</w:t>
      </w:r>
      <w:r w:rsidRPr="000D2ACB">
        <w:rPr>
          <w:rFonts w:cs="Arial"/>
          <w:bCs/>
        </w:rPr>
        <w:t xml:space="preserve"> de politie de ontruiming inplannen. Afhankelijk van de benodigde capaciteit en de inzet van speciale eenheden kan daar enkele weken over heen gaan.</w:t>
      </w:r>
    </w:p>
    <w:p w:rsidR="00B801C7" w:rsidRDefault="00B801C7" w:rsidP="00B801C7">
      <w:pPr>
        <w:rPr>
          <w:rFonts w:cs="Arial"/>
          <w:bCs/>
        </w:rPr>
      </w:pPr>
    </w:p>
    <w:p w:rsidR="00EE0D12" w:rsidRPr="00B801C7" w:rsidRDefault="009368B3" w:rsidP="00B801C7">
      <w:pPr>
        <w:pStyle w:val="Lijstalinea"/>
        <w:numPr>
          <w:ilvl w:val="0"/>
          <w:numId w:val="11"/>
        </w:numPr>
        <w:rPr>
          <w:rFonts w:cs="Arial"/>
          <w:bCs/>
        </w:rPr>
      </w:pPr>
      <w:r w:rsidRPr="00B801C7">
        <w:rPr>
          <w:rFonts w:cs="Arial"/>
          <w:bCs/>
        </w:rPr>
        <w:t xml:space="preserve">Het besluit om over te gaan </w:t>
      </w:r>
      <w:r w:rsidR="00EE0D12" w:rsidRPr="00B801C7">
        <w:rPr>
          <w:rFonts w:cs="Arial"/>
          <w:bCs/>
        </w:rPr>
        <w:t xml:space="preserve">tot een strafrechtelijke ontruiming </w:t>
      </w:r>
      <w:r w:rsidRPr="00B801C7">
        <w:rPr>
          <w:rFonts w:cs="Arial"/>
          <w:bCs/>
        </w:rPr>
        <w:t xml:space="preserve">van panden </w:t>
      </w:r>
      <w:r w:rsidR="00EE0D12" w:rsidRPr="00B801C7">
        <w:rPr>
          <w:rFonts w:cs="Arial"/>
          <w:bCs/>
        </w:rPr>
        <w:t xml:space="preserve">wordt genomen door </w:t>
      </w:r>
      <w:r w:rsidR="000F051D" w:rsidRPr="00B801C7">
        <w:rPr>
          <w:rFonts w:cs="Arial"/>
          <w:bCs/>
        </w:rPr>
        <w:t>het Openbaar Ministerie en de polit</w:t>
      </w:r>
      <w:r w:rsidR="00105E44" w:rsidRPr="00B801C7">
        <w:rPr>
          <w:rFonts w:cs="Arial"/>
          <w:bCs/>
        </w:rPr>
        <w:t>ie.</w:t>
      </w:r>
    </w:p>
    <w:p w:rsidR="00106D57" w:rsidRDefault="00106D57" w:rsidP="00106D57"/>
    <w:p w:rsidR="00B801C7" w:rsidRDefault="00B801C7" w:rsidP="00106D57"/>
    <w:p w:rsidR="00106D57" w:rsidRDefault="00106D57" w:rsidP="00106D57">
      <w:r w:rsidRPr="00477AC6">
        <w:t>Hoogachtend</w:t>
      </w:r>
      <w:r>
        <w:t>,</w:t>
      </w:r>
    </w:p>
    <w:p w:rsidR="00106D57" w:rsidRDefault="00106D57" w:rsidP="00106D57"/>
    <w:p w:rsidR="00106D57" w:rsidRPr="00C83827" w:rsidRDefault="00106D57" w:rsidP="00106D57">
      <w:r w:rsidRPr="00C83827">
        <w:t>Namens het college van burgemeester en wethouders van Maastricht,</w:t>
      </w:r>
    </w:p>
    <w:p w:rsidR="00106D57" w:rsidRDefault="00106D57" w:rsidP="00106D57">
      <w:r>
        <w:t>de Burgemeester,</w:t>
      </w:r>
    </w:p>
    <w:p w:rsidR="009D33BE" w:rsidRDefault="009D33BE" w:rsidP="00106D57">
      <w:r>
        <w:rPr>
          <w:noProof/>
          <w:lang w:eastAsia="nl-NL"/>
        </w:rPr>
        <w:drawing>
          <wp:anchor distT="0" distB="0" distL="114300" distR="114300" simplePos="0" relativeHeight="251659264" behindDoc="1" locked="0" layoutInCell="1" allowOverlap="1">
            <wp:simplePos x="0" y="0"/>
            <wp:positionH relativeFrom="column">
              <wp:posOffset>-33020</wp:posOffset>
            </wp:positionH>
            <wp:positionV relativeFrom="paragraph">
              <wp:posOffset>43815</wp:posOffset>
            </wp:positionV>
            <wp:extent cx="1268730" cy="575310"/>
            <wp:effectExtent l="19050" t="0" r="7620" b="0"/>
            <wp:wrapNone/>
            <wp:docPr id="1" name="Afbeelding 0" descr="Handtekening Burgemeester Penn-te Str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tekening Burgemeester Penn-te Strake.jpg"/>
                    <pic:cNvPicPr/>
                  </pic:nvPicPr>
                  <pic:blipFill>
                    <a:blip r:embed="rId8" cstate="print"/>
                    <a:stretch>
                      <a:fillRect/>
                    </a:stretch>
                  </pic:blipFill>
                  <pic:spPr>
                    <a:xfrm>
                      <a:off x="0" y="0"/>
                      <a:ext cx="1268730" cy="575310"/>
                    </a:xfrm>
                    <a:prstGeom prst="rect">
                      <a:avLst/>
                    </a:prstGeom>
                  </pic:spPr>
                </pic:pic>
              </a:graphicData>
            </a:graphic>
          </wp:anchor>
        </w:drawing>
      </w:r>
    </w:p>
    <w:p w:rsidR="009D33BE" w:rsidRDefault="009D33BE" w:rsidP="00106D57"/>
    <w:p w:rsidR="00106D57" w:rsidRDefault="00106D57" w:rsidP="00106D57"/>
    <w:p w:rsidR="009D33BE" w:rsidRDefault="009D33BE" w:rsidP="00911420"/>
    <w:p w:rsidR="00106D57" w:rsidRDefault="00106D57" w:rsidP="00911420">
      <w:r>
        <w:t>J.M. Penn-te Strake</w:t>
      </w:r>
    </w:p>
    <w:p w:rsidR="00F85F02" w:rsidRPr="009F061F" w:rsidRDefault="00F85F02" w:rsidP="009F061F"/>
    <w:sectPr w:rsidR="00F85F02" w:rsidRPr="009F061F" w:rsidSect="00FE3B68">
      <w:headerReference w:type="even" r:id="rId9"/>
      <w:headerReference w:type="default" r:id="rId10"/>
      <w:footerReference w:type="even" r:id="rId11"/>
      <w:footerReference w:type="default" r:id="rId12"/>
      <w:headerReference w:type="first" r:id="rId13"/>
      <w:footerReference w:type="first" r:id="rId14"/>
      <w:pgSz w:w="11906" w:h="16838" w:code="9"/>
      <w:pgMar w:top="3119" w:right="1474" w:bottom="1418" w:left="147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3BE" w:rsidRDefault="009D33BE" w:rsidP="006D6F7F">
      <w:r>
        <w:separator/>
      </w:r>
    </w:p>
  </w:endnote>
  <w:endnote w:type="continuationSeparator" w:id="0">
    <w:p w:rsidR="009D33BE" w:rsidRDefault="009D33BE" w:rsidP="006D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BE" w:rsidRDefault="009D33B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BE" w:rsidRDefault="009D33BE">
    <w:pPr>
      <w:pStyle w:val="Voettekst"/>
    </w:pPr>
  </w:p>
  <w:p w:rsidR="009D33BE" w:rsidRDefault="009D33BE" w:rsidP="008471CD">
    <w:pPr>
      <w:jc w:val="right"/>
    </w:pPr>
    <w:r w:rsidRPr="00362662">
      <w:rPr>
        <w:rFonts w:ascii="Georgia" w:hAnsi="Georgia"/>
        <w:sz w:val="14"/>
        <w:szCs w:val="14"/>
      </w:rPr>
      <w:t>PAGINA</w:t>
    </w:r>
  </w:p>
  <w:p w:rsidR="009D33BE" w:rsidRDefault="009D33BE" w:rsidP="008471CD">
    <w:pPr>
      <w:jc w:val="right"/>
    </w:pPr>
    <w:fldSimple w:instr=" PAGE ">
      <w:r w:rsidR="000B019C">
        <w:rPr>
          <w:noProof/>
        </w:rPr>
        <w:t>3</w:t>
      </w:r>
    </w:fldSimple>
    <w:r>
      <w:t xml:space="preserve"> van </w:t>
    </w:r>
    <w:fldSimple w:instr=" NUMPAGES  ">
      <w:r w:rsidR="000B019C">
        <w:rPr>
          <w:noProof/>
        </w:rPr>
        <w:t>4</w:t>
      </w:r>
    </w:fldSimple>
  </w:p>
  <w:p w:rsidR="009D33BE" w:rsidRDefault="009D33BE">
    <w:pPr>
      <w:pStyle w:val="Voettekst"/>
    </w:pPr>
  </w:p>
  <w:p w:rsidR="009D33BE" w:rsidRDefault="009D33BE">
    <w:pPr>
      <w:pStyle w:val="Voettekst"/>
    </w:pPr>
  </w:p>
  <w:p w:rsidR="009D33BE" w:rsidRDefault="009D33BE">
    <w:pPr>
      <w:pStyle w:val="Voettekst"/>
    </w:pPr>
  </w:p>
  <w:p w:rsidR="009D33BE" w:rsidRDefault="009D33BE">
    <w:pPr>
      <w:pStyle w:val="Voettekst"/>
    </w:pPr>
  </w:p>
  <w:p w:rsidR="009D33BE" w:rsidRDefault="009D33B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BE" w:rsidRDefault="009D33BE">
    <w:pPr>
      <w:pStyle w:val="Voettekst"/>
    </w:pPr>
    <w:bookmarkStart w:id="5" w:name="blwAfschrift"/>
  </w:p>
  <w:p w:rsidR="009D33BE" w:rsidRDefault="009D33BE" w:rsidP="00362662">
    <w:pPr>
      <w:jc w:val="right"/>
    </w:pPr>
    <w:r w:rsidRPr="00362662">
      <w:rPr>
        <w:rFonts w:ascii="Georgia" w:hAnsi="Georgia"/>
        <w:sz w:val="14"/>
        <w:szCs w:val="14"/>
      </w:rPr>
      <w:t>PAGINA</w:t>
    </w:r>
  </w:p>
  <w:p w:rsidR="009D33BE" w:rsidRDefault="009D33BE" w:rsidP="00362662">
    <w:pPr>
      <w:jc w:val="right"/>
    </w:pPr>
    <w:fldSimple w:instr=" PAGE ">
      <w:r w:rsidR="000B019C">
        <w:rPr>
          <w:noProof/>
        </w:rPr>
        <w:t>1</w:t>
      </w:r>
    </w:fldSimple>
    <w:r>
      <w:t xml:space="preserve"> van </w:t>
    </w:r>
    <w:fldSimple w:instr=" NUMPAGES  ">
      <w:r w:rsidR="000B019C">
        <w:rPr>
          <w:noProof/>
        </w:rPr>
        <w:t>4</w:t>
      </w:r>
    </w:fldSimple>
  </w:p>
  <w:bookmarkEnd w:id="5"/>
  <w:p w:rsidR="009D33BE" w:rsidRDefault="009D33BE">
    <w:pPr>
      <w:pStyle w:val="Voettekst"/>
    </w:pPr>
  </w:p>
  <w:p w:rsidR="009D33BE" w:rsidRDefault="009D33BE">
    <w:pPr>
      <w:pStyle w:val="Voettekst"/>
    </w:pPr>
  </w:p>
  <w:p w:rsidR="009D33BE" w:rsidRDefault="009D33BE">
    <w:pPr>
      <w:pStyle w:val="Voettekst"/>
    </w:pPr>
  </w:p>
  <w:p w:rsidR="009D33BE" w:rsidRDefault="009D33B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3BE" w:rsidRDefault="009D33BE" w:rsidP="006D6F7F">
      <w:r>
        <w:separator/>
      </w:r>
    </w:p>
  </w:footnote>
  <w:footnote w:type="continuationSeparator" w:id="0">
    <w:p w:rsidR="009D33BE" w:rsidRDefault="009D33BE" w:rsidP="006D6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BE" w:rsidRDefault="009D33B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8755" w:tblpY="1986"/>
      <w:tblW w:w="0" w:type="auto"/>
      <w:tblCellMar>
        <w:left w:w="0" w:type="dxa"/>
        <w:right w:w="0" w:type="dxa"/>
      </w:tblCellMar>
      <w:tblLook w:val="04A0"/>
    </w:tblPr>
    <w:tblGrid>
      <w:gridCol w:w="2268"/>
    </w:tblGrid>
    <w:tr w:rsidR="009D33BE" w:rsidTr="007D7F47">
      <w:tc>
        <w:tcPr>
          <w:tcW w:w="2268" w:type="dxa"/>
          <w:shd w:val="clear" w:color="auto" w:fill="auto"/>
        </w:tcPr>
        <w:p w:rsidR="009D33BE" w:rsidRPr="0049322B" w:rsidRDefault="009D33BE" w:rsidP="007D7F47">
          <w:pPr>
            <w:tabs>
              <w:tab w:val="center" w:pos="4513"/>
              <w:tab w:val="right" w:pos="9026"/>
            </w:tabs>
            <w:rPr>
              <w:rFonts w:ascii="Georgia" w:hAnsi="Georgia"/>
              <w:sz w:val="14"/>
              <w:szCs w:val="14"/>
            </w:rPr>
          </w:pPr>
          <w:r w:rsidRPr="0049322B">
            <w:rPr>
              <w:rFonts w:ascii="Georgia" w:hAnsi="Georgia"/>
              <w:sz w:val="14"/>
              <w:szCs w:val="14"/>
            </w:rPr>
            <w:t>DATUM</w:t>
          </w:r>
        </w:p>
        <w:p w:rsidR="009D33BE" w:rsidRPr="008C1D56" w:rsidRDefault="009D33BE" w:rsidP="007D7F47">
          <w:pPr>
            <w:pStyle w:val="Koptekst"/>
          </w:pPr>
          <w:r>
            <w:t>17 mei 2018</w:t>
          </w:r>
        </w:p>
      </w:tc>
    </w:tr>
  </w:tbl>
  <w:p w:rsidR="009D33BE" w:rsidRDefault="009D33BE">
    <w:pPr>
      <w:pStyle w:val="Koptekst"/>
    </w:pPr>
    <w:r w:rsidRPr="001F50D0">
      <w:rPr>
        <w:rFonts w:ascii="Times New Roman" w:hAnsi="Times New Roman"/>
        <w:noProof/>
        <w:sz w:val="24"/>
        <w:szCs w:val="24"/>
        <w:lang w:val="en-US" w:eastAsia="nl-NL"/>
      </w:rPr>
      <w:pict>
        <v:shapetype id="_x0000_t202" coordsize="21600,21600" o:spt="202" path="m,l,21600r21600,l21600,xe">
          <v:stroke joinstyle="miter"/>
          <v:path gradientshapeok="t" o:connecttype="rect"/>
        </v:shapetype>
        <v:shape id="Text Box 5" o:spid="_x0000_s4099" type="#_x0000_t202" style="position:absolute;margin-left:554.9pt;margin-top:405.75pt;width:31.15pt;height:266.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" filled="f" stroked="f">
          <v:fill opacity="32896f"/>
          <v:textbox style="layout-flow:vertical" inset="0,0,0,0">
            <w:txbxContent>
              <w:p w:rsidR="009D33BE" w:rsidRPr="0072023A" w:rsidRDefault="009D33BE" w:rsidP="0072023A">
                <w:r w:rsidRPr="0072023A">
                  <w:rPr>
                    <w:rFonts w:ascii="Georgia" w:hAnsi="Georgia"/>
                    <w:sz w:val="52"/>
                  </w:rPr>
                  <w:t xml:space="preserve">Vragen ex art. 47 RvO </w:t>
                </w:r>
              </w:p>
            </w:txbxContent>
          </v:textbox>
          <w10:wrap anchorx="page" anchory="page"/>
          <w10:anchorlock/>
        </v:shape>
      </w:pict>
    </w:r>
    <w:r>
      <w:rPr>
        <w:noProof/>
        <w:lang w:eastAsia="nl-NL"/>
      </w:rPr>
      <w:drawing>
        <wp:anchor distT="0" distB="0" distL="114300" distR="114300" simplePos="0" relativeHeight="251657728" behindDoc="0" locked="1" layoutInCell="1" allowOverlap="1">
          <wp:simplePos x="0" y="0"/>
          <wp:positionH relativeFrom="page">
            <wp:posOffset>414020</wp:posOffset>
          </wp:positionH>
          <wp:positionV relativeFrom="page">
            <wp:posOffset>165735</wp:posOffset>
          </wp:positionV>
          <wp:extent cx="962025" cy="1228725"/>
          <wp:effectExtent l="0" t="0" r="3175" b="0"/>
          <wp:wrapNone/>
          <wp:docPr id="4" name="Afbeelding 3" descr="5-GEM_MAASTRICHT-POS_BW beel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GEM_MAASTRICHT-POS_BW beeldm"/>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122872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tblpY="1957"/>
      <w:tblW w:w="10091" w:type="dxa"/>
      <w:tblLayout w:type="fixed"/>
      <w:tblCellMar>
        <w:left w:w="0" w:type="dxa"/>
        <w:right w:w="0" w:type="dxa"/>
      </w:tblCellMar>
      <w:tblLook w:val="04A0"/>
    </w:tblPr>
    <w:tblGrid>
      <w:gridCol w:w="4258"/>
      <w:gridCol w:w="230"/>
      <w:gridCol w:w="2458"/>
      <w:gridCol w:w="567"/>
      <w:gridCol w:w="2273"/>
      <w:gridCol w:w="285"/>
      <w:gridCol w:w="20"/>
    </w:tblGrid>
    <w:tr w:rsidR="009D33BE" w:rsidRPr="006D6F7F" w:rsidTr="009D33BE">
      <w:trPr>
        <w:gridAfter w:val="1"/>
        <w:wAfter w:w="20" w:type="dxa"/>
        <w:cantSplit/>
        <w:trHeight w:hRule="exact" w:val="284"/>
      </w:trPr>
      <w:tc>
        <w:tcPr>
          <w:tcW w:w="4258" w:type="dxa"/>
          <w:vAlign w:val="bottom"/>
          <w:hideMark/>
        </w:tcPr>
        <w:p w:rsidR="009D33BE" w:rsidRPr="006D6F7F" w:rsidRDefault="009D33BE" w:rsidP="006D6F7F">
          <w:pPr>
            <w:spacing w:line="240" w:lineRule="exact"/>
            <w:rPr>
              <w:rFonts w:eastAsia="Times New Roman" w:cs="Arial"/>
              <w:szCs w:val="19"/>
              <w:lang w:val="fr-FR" w:eastAsia="nl-NL"/>
            </w:rPr>
          </w:pPr>
          <w:r w:rsidRPr="001F50D0">
            <w:rPr>
              <w:rFonts w:eastAsia="Times New Roman"/>
              <w:noProof/>
              <w:szCs w:val="24"/>
              <w:lang w:val="en-US" w:eastAsia="nl-NL"/>
            </w:rPr>
            <w:pict>
              <v:shapetype id="_x0000_t202" coordsize="21600,21600" o:spt="202" path="m,l,21600r21600,l21600,xe">
                <v:stroke joinstyle="miter"/>
                <v:path gradientshapeok="t" o:connecttype="rect"/>
              </v:shapetype>
              <v:shape id="Text Box 1" o:spid="_x0000_s4098" type="#_x0000_t202" style="position:absolute;margin-left:377.45pt;margin-top:-75.85pt;width:147.75pt;height:39.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oaK68CAACw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" filled="f" stroked="f">
                <v:textbox inset="0,0,0,0">
                  <w:txbxContent>
                    <w:p w:rsidR="009D33BE" w:rsidRPr="00B708A1" w:rsidRDefault="009D33BE" w:rsidP="006D6F7F">
                      <w:pPr>
                        <w:pStyle w:val="Kop3"/>
                        <w:rPr>
                          <w:rFonts w:ascii="Arial" w:hAnsi="Arial" w:cs="Arial"/>
                          <w:b w:val="0"/>
                          <w:sz w:val="36"/>
                          <w:szCs w:val="36"/>
                        </w:rPr>
                      </w:pPr>
                      <w:bookmarkStart w:id="0" w:name="blwDocType"/>
                      <w:r w:rsidRPr="00821D28">
                        <w:rPr>
                          <w:rFonts w:ascii="Arial" w:hAnsi="Arial" w:cs="Arial"/>
                          <w:sz w:val="36"/>
                          <w:szCs w:val="36"/>
                        </w:rPr>
                        <w:t xml:space="preserve"> </w:t>
                      </w:r>
                      <w:bookmarkEnd w:id="0"/>
                    </w:p>
                  </w:txbxContent>
                </v:textbox>
                <w10:wrap anchorx="margin" anchory="page"/>
                <w10:anchorlock/>
              </v:shape>
            </w:pict>
          </w:r>
        </w:p>
      </w:tc>
      <w:tc>
        <w:tcPr>
          <w:tcW w:w="230" w:type="dxa"/>
        </w:tcPr>
        <w:p w:rsidR="009D33BE" w:rsidRPr="006D6F7F" w:rsidRDefault="009D33BE" w:rsidP="006D6F7F">
          <w:pPr>
            <w:spacing w:line="240" w:lineRule="exact"/>
            <w:rPr>
              <w:rFonts w:eastAsia="Times New Roman" w:cs="Arial"/>
              <w:szCs w:val="19"/>
              <w:lang w:val="fr-FR" w:eastAsia="nl-NL"/>
            </w:rPr>
          </w:pPr>
        </w:p>
      </w:tc>
      <w:tc>
        <w:tcPr>
          <w:tcW w:w="2458" w:type="dxa"/>
          <w:vAlign w:val="bottom"/>
        </w:tcPr>
        <w:p w:rsidR="009D33BE" w:rsidRPr="006D6F7F" w:rsidRDefault="009D33BE" w:rsidP="006D6F7F">
          <w:pPr>
            <w:spacing w:line="240" w:lineRule="exact"/>
            <w:rPr>
              <w:rFonts w:eastAsia="Times New Roman" w:cs="Arial"/>
              <w:szCs w:val="19"/>
              <w:lang w:val="fr-FR" w:eastAsia="nl-NL"/>
            </w:rPr>
          </w:pPr>
        </w:p>
      </w:tc>
      <w:tc>
        <w:tcPr>
          <w:tcW w:w="567" w:type="dxa"/>
        </w:tcPr>
        <w:p w:rsidR="009D33BE" w:rsidRPr="006D6F7F" w:rsidRDefault="009D33BE" w:rsidP="006D6F7F">
          <w:pPr>
            <w:spacing w:line="240" w:lineRule="exact"/>
            <w:rPr>
              <w:rFonts w:eastAsia="Times New Roman" w:cs="Arial"/>
              <w:szCs w:val="19"/>
              <w:lang w:eastAsia="nl-NL"/>
            </w:rPr>
          </w:pPr>
        </w:p>
      </w:tc>
      <w:tc>
        <w:tcPr>
          <w:tcW w:w="2273" w:type="dxa"/>
          <w:noWrap/>
        </w:tcPr>
        <w:p w:rsidR="009D33BE" w:rsidRPr="006D6F7F" w:rsidRDefault="009D33BE" w:rsidP="006D6F7F">
          <w:pPr>
            <w:spacing w:line="240" w:lineRule="exact"/>
            <w:rPr>
              <w:rFonts w:eastAsia="Times New Roman" w:cs="Arial"/>
              <w:szCs w:val="19"/>
              <w:lang w:eastAsia="nl-NL"/>
            </w:rPr>
          </w:pPr>
        </w:p>
      </w:tc>
      <w:tc>
        <w:tcPr>
          <w:tcW w:w="285" w:type="dxa"/>
        </w:tcPr>
        <w:p w:rsidR="009D33BE" w:rsidRPr="006D6F7F" w:rsidRDefault="009D33BE" w:rsidP="006D6F7F">
          <w:pPr>
            <w:spacing w:line="240" w:lineRule="exact"/>
            <w:rPr>
              <w:rFonts w:eastAsia="Times New Roman" w:cs="Arial"/>
              <w:szCs w:val="19"/>
              <w:lang w:eastAsia="nl-NL"/>
            </w:rPr>
          </w:pPr>
        </w:p>
      </w:tc>
    </w:tr>
    <w:tr w:rsidR="009D33BE" w:rsidRPr="006D6F7F" w:rsidTr="009D33BE">
      <w:trPr>
        <w:gridAfter w:val="1"/>
        <w:wAfter w:w="20" w:type="dxa"/>
        <w:cantSplit/>
        <w:trHeight w:val="227"/>
      </w:trPr>
      <w:tc>
        <w:tcPr>
          <w:tcW w:w="6946" w:type="dxa"/>
          <w:gridSpan w:val="3"/>
        </w:tcPr>
        <w:p w:rsidR="009D33BE" w:rsidRPr="00112D75" w:rsidRDefault="009D33BE" w:rsidP="006D6F7F">
          <w:pPr>
            <w:spacing w:line="240" w:lineRule="exact"/>
            <w:rPr>
              <w:rFonts w:ascii="Georgia" w:eastAsia="Times New Roman" w:hAnsi="Georgia" w:cs="Arial"/>
              <w:sz w:val="14"/>
              <w:szCs w:val="14"/>
              <w:lang w:eastAsia="nl-NL"/>
            </w:rPr>
          </w:pPr>
          <w:r w:rsidRPr="00112D75">
            <w:rPr>
              <w:rFonts w:ascii="Georgia" w:eastAsia="Times New Roman" w:hAnsi="Georgia" w:cs="Arial"/>
              <w:sz w:val="14"/>
              <w:szCs w:val="14"/>
              <w:lang w:eastAsia="nl-NL"/>
            </w:rPr>
            <w:t xml:space="preserve">&gt; RETOURADRES </w:t>
          </w:r>
          <w:r>
            <w:rPr>
              <w:rFonts w:ascii="Georgia" w:eastAsia="Times New Roman" w:hAnsi="Georgia" w:cs="Arial"/>
              <w:sz w:val="14"/>
              <w:szCs w:val="14"/>
              <w:lang w:eastAsia="nl-NL"/>
            </w:rPr>
            <w:t>Postbus 1992, 6201 BZ</w:t>
          </w:r>
        </w:p>
        <w:p w:rsidR="009D33BE" w:rsidRPr="006D6F7F" w:rsidRDefault="009D33BE" w:rsidP="006D6F7F">
          <w:pPr>
            <w:spacing w:line="240" w:lineRule="exact"/>
            <w:rPr>
              <w:rFonts w:eastAsia="Times New Roman" w:cs="Arial"/>
              <w:szCs w:val="19"/>
              <w:lang w:eastAsia="nl-NL"/>
            </w:rPr>
          </w:pPr>
          <w:bookmarkStart w:id="1" w:name="blwAangetekend"/>
          <w:bookmarkStart w:id="2" w:name="blwAdressering"/>
          <w:bookmarkEnd w:id="1"/>
          <w:bookmarkEnd w:id="2"/>
        </w:p>
      </w:tc>
      <w:tc>
        <w:tcPr>
          <w:tcW w:w="567" w:type="dxa"/>
          <w:vMerge w:val="restart"/>
        </w:tcPr>
        <w:p w:rsidR="009D33BE" w:rsidRPr="00AF396D" w:rsidRDefault="009D33BE" w:rsidP="006D6F7F">
          <w:pPr>
            <w:spacing w:line="240" w:lineRule="exact"/>
            <w:rPr>
              <w:rFonts w:eastAsia="Times New Roman" w:cs="Arial"/>
              <w:szCs w:val="24"/>
              <w:lang w:eastAsia="nl-NL"/>
            </w:rPr>
          </w:pPr>
        </w:p>
      </w:tc>
      <w:tc>
        <w:tcPr>
          <w:tcW w:w="2273" w:type="dxa"/>
          <w:vMerge w:val="restart"/>
          <w:noWrap/>
        </w:tcPr>
        <w:p w:rsidR="009D33BE" w:rsidRPr="006D6F7F" w:rsidRDefault="009D33BE" w:rsidP="006D6F7F">
          <w:pPr>
            <w:spacing w:line="240" w:lineRule="exact"/>
            <w:rPr>
              <w:rFonts w:eastAsia="Times New Roman" w:cs="Arial"/>
              <w:sz w:val="14"/>
              <w:szCs w:val="14"/>
              <w:lang w:eastAsia="nl-NL"/>
            </w:rPr>
          </w:pPr>
          <w:r w:rsidRPr="006D6F7F">
            <w:rPr>
              <w:rFonts w:ascii="Georgia" w:eastAsia="Times New Roman" w:hAnsi="Georgia"/>
              <w:sz w:val="14"/>
              <w:szCs w:val="14"/>
              <w:lang w:eastAsia="nl-NL"/>
            </w:rPr>
            <w:t>BEZOEKADRES</w:t>
          </w:r>
          <w:r w:rsidRPr="006D6F7F">
            <w:rPr>
              <w:rFonts w:eastAsia="Times New Roman" w:cs="Arial"/>
              <w:sz w:val="14"/>
              <w:szCs w:val="14"/>
              <w:lang w:eastAsia="nl-NL"/>
            </w:rPr>
            <w:t xml:space="preserve"> </w:t>
          </w:r>
        </w:p>
        <w:p w:rsidR="009D33BE" w:rsidRDefault="009D33BE" w:rsidP="006D6F7F">
          <w:pPr>
            <w:rPr>
              <w:rFonts w:cs="Arial"/>
              <w:sz w:val="19"/>
              <w:szCs w:val="19"/>
            </w:rPr>
          </w:pPr>
          <w:r>
            <w:rPr>
              <w:rFonts w:cs="Arial"/>
              <w:sz w:val="19"/>
              <w:szCs w:val="19"/>
            </w:rPr>
            <w:t>Mosae Forum 10</w:t>
          </w:r>
        </w:p>
        <w:p w:rsidR="009D33BE" w:rsidRPr="007A6494" w:rsidRDefault="009D33BE" w:rsidP="006D6F7F">
          <w:pPr>
            <w:rPr>
              <w:rFonts w:cs="Arial"/>
              <w:sz w:val="19"/>
              <w:szCs w:val="19"/>
            </w:rPr>
          </w:pPr>
          <w:r>
            <w:rPr>
              <w:rFonts w:cs="Arial"/>
              <w:sz w:val="19"/>
              <w:szCs w:val="19"/>
            </w:rPr>
            <w:t>6211 DW  Maastricht</w:t>
          </w:r>
        </w:p>
        <w:p w:rsidR="009D33BE" w:rsidRPr="006D6F7F" w:rsidRDefault="009D33BE" w:rsidP="006D6F7F">
          <w:pPr>
            <w:tabs>
              <w:tab w:val="center" w:pos="1985"/>
              <w:tab w:val="center" w:pos="4536"/>
              <w:tab w:val="right" w:pos="9072"/>
            </w:tabs>
            <w:spacing w:line="120" w:lineRule="exact"/>
            <w:rPr>
              <w:rFonts w:eastAsia="Times New Roman" w:cs="Arial"/>
              <w:szCs w:val="24"/>
              <w:lang w:eastAsia="nl-NL"/>
            </w:rPr>
          </w:pPr>
        </w:p>
        <w:p w:rsidR="009D33BE" w:rsidRPr="006D6F7F" w:rsidRDefault="009D33BE"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POSTADRES</w:t>
          </w:r>
        </w:p>
        <w:p w:rsidR="009D33BE" w:rsidRPr="007A6494" w:rsidRDefault="009D33BE" w:rsidP="006D6F7F">
          <w:pPr>
            <w:rPr>
              <w:rFonts w:cs="Arial"/>
              <w:sz w:val="19"/>
              <w:szCs w:val="19"/>
            </w:rPr>
          </w:pPr>
          <w:r>
            <w:rPr>
              <w:rFonts w:cs="Arial"/>
              <w:sz w:val="19"/>
              <w:szCs w:val="19"/>
            </w:rPr>
            <w:t>Postbus 1992</w:t>
          </w:r>
        </w:p>
        <w:p w:rsidR="009D33BE" w:rsidRPr="006D6F7F" w:rsidRDefault="009D33BE" w:rsidP="006D6F7F">
          <w:r>
            <w:rPr>
              <w:rFonts w:cs="Arial"/>
              <w:sz w:val="19"/>
              <w:szCs w:val="19"/>
            </w:rPr>
            <w:t>6201 BZ</w:t>
          </w:r>
        </w:p>
        <w:p w:rsidR="009D33BE" w:rsidRPr="006D6F7F" w:rsidRDefault="009D33BE" w:rsidP="006D6F7F">
          <w:pPr>
            <w:tabs>
              <w:tab w:val="center" w:pos="1985"/>
              <w:tab w:val="center" w:pos="4536"/>
              <w:tab w:val="right" w:pos="9072"/>
            </w:tabs>
            <w:spacing w:line="120" w:lineRule="exact"/>
            <w:rPr>
              <w:rFonts w:eastAsia="Times New Roman" w:cs="Arial"/>
              <w:szCs w:val="19"/>
              <w:lang w:eastAsia="nl-NL"/>
            </w:rPr>
          </w:pPr>
        </w:p>
        <w:p w:rsidR="009D33BE" w:rsidRPr="006D6F7F" w:rsidRDefault="009D33BE" w:rsidP="006D6F7F">
          <w:pPr>
            <w:spacing w:line="240" w:lineRule="exact"/>
            <w:rPr>
              <w:rFonts w:ascii="Georgia" w:eastAsia="Times New Roman" w:hAnsi="Georgia"/>
              <w:sz w:val="13"/>
              <w:szCs w:val="13"/>
              <w:lang w:eastAsia="nl-NL"/>
            </w:rPr>
          </w:pPr>
        </w:p>
      </w:tc>
      <w:tc>
        <w:tcPr>
          <w:tcW w:w="285" w:type="dxa"/>
          <w:vMerge w:val="restart"/>
        </w:tcPr>
        <w:p w:rsidR="009D33BE" w:rsidRPr="006D6F7F" w:rsidRDefault="009D33BE" w:rsidP="006D6F7F">
          <w:pPr>
            <w:spacing w:line="240" w:lineRule="exact"/>
            <w:rPr>
              <w:rFonts w:ascii="Georgia" w:eastAsia="Times New Roman" w:hAnsi="Georgia"/>
              <w:sz w:val="14"/>
              <w:szCs w:val="24"/>
              <w:lang w:eastAsia="nl-NL"/>
            </w:rPr>
          </w:pPr>
        </w:p>
      </w:tc>
    </w:tr>
    <w:tr w:rsidR="009D33BE" w:rsidRPr="006D6F7F" w:rsidTr="009D33BE">
      <w:trPr>
        <w:gridAfter w:val="1"/>
        <w:wAfter w:w="20" w:type="dxa"/>
        <w:cantSplit/>
        <w:trHeight w:val="284"/>
      </w:trPr>
      <w:tc>
        <w:tcPr>
          <w:tcW w:w="4258" w:type="dxa"/>
        </w:tcPr>
        <w:p w:rsidR="009D33BE" w:rsidRPr="00112D75" w:rsidRDefault="009D33BE" w:rsidP="00202289">
          <w:pPr>
            <w:spacing w:line="240" w:lineRule="exact"/>
            <w:rPr>
              <w:rFonts w:eastAsia="Times New Roman" w:cs="Arial"/>
              <w:szCs w:val="19"/>
              <w:lang w:eastAsia="nl-NL"/>
            </w:rPr>
          </w:pPr>
        </w:p>
      </w:tc>
      <w:tc>
        <w:tcPr>
          <w:tcW w:w="2688" w:type="dxa"/>
          <w:gridSpan w:val="2"/>
        </w:tcPr>
        <w:p w:rsidR="009D33BE" w:rsidRPr="006D6F7F" w:rsidRDefault="009D33BE" w:rsidP="006D6F7F">
          <w:pPr>
            <w:spacing w:line="240" w:lineRule="exact"/>
            <w:rPr>
              <w:rFonts w:eastAsia="Times New Roman" w:cs="Arial"/>
              <w:szCs w:val="19"/>
              <w:lang w:eastAsia="nl-NL"/>
            </w:rPr>
          </w:pPr>
        </w:p>
      </w:tc>
      <w:tc>
        <w:tcPr>
          <w:tcW w:w="567" w:type="dxa"/>
          <w:vMerge/>
        </w:tcPr>
        <w:p w:rsidR="009D33BE" w:rsidRPr="00AF396D" w:rsidRDefault="009D33BE" w:rsidP="006D6F7F">
          <w:pPr>
            <w:spacing w:line="240" w:lineRule="exact"/>
            <w:rPr>
              <w:rFonts w:eastAsia="Times New Roman" w:cs="Arial"/>
              <w:szCs w:val="24"/>
              <w:lang w:eastAsia="nl-NL"/>
            </w:rPr>
          </w:pPr>
        </w:p>
      </w:tc>
      <w:tc>
        <w:tcPr>
          <w:tcW w:w="2273" w:type="dxa"/>
          <w:vMerge/>
          <w:noWrap/>
        </w:tcPr>
        <w:p w:rsidR="009D33BE" w:rsidRPr="006D6F7F" w:rsidRDefault="009D33BE" w:rsidP="006D6F7F">
          <w:pPr>
            <w:spacing w:line="240" w:lineRule="exact"/>
            <w:rPr>
              <w:rFonts w:ascii="Georgia" w:eastAsia="Times New Roman" w:hAnsi="Georgia"/>
              <w:sz w:val="14"/>
              <w:szCs w:val="14"/>
              <w:lang w:eastAsia="nl-NL"/>
            </w:rPr>
          </w:pPr>
        </w:p>
      </w:tc>
      <w:tc>
        <w:tcPr>
          <w:tcW w:w="285" w:type="dxa"/>
          <w:vMerge/>
        </w:tcPr>
        <w:p w:rsidR="009D33BE" w:rsidRPr="006D6F7F" w:rsidRDefault="009D33BE" w:rsidP="006D6F7F">
          <w:pPr>
            <w:spacing w:line="240" w:lineRule="exact"/>
            <w:rPr>
              <w:rFonts w:ascii="Georgia" w:eastAsia="Times New Roman" w:hAnsi="Georgia"/>
              <w:sz w:val="14"/>
              <w:szCs w:val="24"/>
              <w:lang w:eastAsia="nl-NL"/>
            </w:rPr>
          </w:pPr>
        </w:p>
      </w:tc>
    </w:tr>
    <w:tr w:rsidR="009D33BE" w:rsidRPr="006D6F7F" w:rsidTr="009D33BE">
      <w:trPr>
        <w:gridAfter w:val="1"/>
        <w:wAfter w:w="20" w:type="dxa"/>
        <w:cantSplit/>
        <w:trHeight w:val="1440"/>
      </w:trPr>
      <w:tc>
        <w:tcPr>
          <w:tcW w:w="6946" w:type="dxa"/>
          <w:gridSpan w:val="3"/>
        </w:tcPr>
        <w:p w:rsidR="009D33BE" w:rsidRPr="001730D3" w:rsidRDefault="009D33BE" w:rsidP="00106D57">
          <w:pPr>
            <w:rPr>
              <w:rFonts w:cs="Arial"/>
              <w:sz w:val="19"/>
              <w:szCs w:val="19"/>
            </w:rPr>
          </w:pPr>
          <w:r w:rsidRPr="00147A08">
            <w:rPr>
              <w:rFonts w:cs="Arial"/>
              <w:sz w:val="19"/>
              <w:szCs w:val="19"/>
            </w:rPr>
            <w:t xml:space="preserve">Aan de fractie van </w:t>
          </w:r>
          <w:r w:rsidRPr="001730D3">
            <w:rPr>
              <w:rFonts w:cs="Arial"/>
              <w:sz w:val="19"/>
              <w:szCs w:val="19"/>
            </w:rPr>
            <w:t>LPM</w:t>
          </w:r>
        </w:p>
        <w:p w:rsidR="009D33BE" w:rsidRPr="007A6494" w:rsidRDefault="009D33BE" w:rsidP="00106D57">
          <w:pPr>
            <w:rPr>
              <w:rFonts w:eastAsia="Times New Roman" w:cs="Arial"/>
              <w:sz w:val="19"/>
              <w:szCs w:val="19"/>
              <w:lang w:eastAsia="nl-NL"/>
            </w:rPr>
          </w:pPr>
          <w:r>
            <w:rPr>
              <w:rFonts w:cs="Arial"/>
              <w:sz w:val="19"/>
              <w:szCs w:val="19"/>
            </w:rPr>
            <w:t>mevrouw C.J. Nuyts</w:t>
          </w:r>
        </w:p>
        <w:p w:rsidR="009D33BE" w:rsidRDefault="009D33BE" w:rsidP="006D6F7F">
          <w:pPr>
            <w:spacing w:line="240" w:lineRule="exact"/>
            <w:rPr>
              <w:rFonts w:eastAsia="Times New Roman" w:cs="Arial"/>
              <w:szCs w:val="19"/>
              <w:lang w:eastAsia="nl-NL"/>
            </w:rPr>
          </w:pPr>
        </w:p>
        <w:p w:rsidR="009D33BE" w:rsidRPr="006D6F7F" w:rsidRDefault="009D33BE" w:rsidP="007A6494">
          <w:pPr>
            <w:rPr>
              <w:lang w:eastAsia="nl-NL"/>
            </w:rPr>
          </w:pPr>
        </w:p>
      </w:tc>
      <w:tc>
        <w:tcPr>
          <w:tcW w:w="567" w:type="dxa"/>
          <w:vMerge/>
        </w:tcPr>
        <w:p w:rsidR="009D33BE" w:rsidRPr="00AF396D" w:rsidRDefault="009D33BE" w:rsidP="006D6F7F">
          <w:pPr>
            <w:spacing w:line="240" w:lineRule="exact"/>
            <w:rPr>
              <w:rFonts w:eastAsia="Times New Roman" w:cs="Arial"/>
              <w:szCs w:val="24"/>
              <w:lang w:eastAsia="nl-NL"/>
            </w:rPr>
          </w:pPr>
        </w:p>
      </w:tc>
      <w:tc>
        <w:tcPr>
          <w:tcW w:w="2273" w:type="dxa"/>
          <w:vMerge/>
          <w:noWrap/>
        </w:tcPr>
        <w:p w:rsidR="009D33BE" w:rsidRPr="006D6F7F" w:rsidRDefault="009D33BE" w:rsidP="006D6F7F">
          <w:pPr>
            <w:spacing w:line="240" w:lineRule="exact"/>
            <w:rPr>
              <w:rFonts w:ascii="Georgia" w:eastAsia="Times New Roman" w:hAnsi="Georgia"/>
              <w:sz w:val="14"/>
              <w:szCs w:val="14"/>
              <w:lang w:eastAsia="nl-NL"/>
            </w:rPr>
          </w:pPr>
        </w:p>
      </w:tc>
      <w:tc>
        <w:tcPr>
          <w:tcW w:w="285" w:type="dxa"/>
          <w:vMerge/>
        </w:tcPr>
        <w:p w:rsidR="009D33BE" w:rsidRPr="006D6F7F" w:rsidRDefault="009D33BE" w:rsidP="006D6F7F">
          <w:pPr>
            <w:spacing w:line="240" w:lineRule="exact"/>
            <w:rPr>
              <w:rFonts w:ascii="Georgia" w:eastAsia="Times New Roman" w:hAnsi="Georgia"/>
              <w:sz w:val="14"/>
              <w:szCs w:val="24"/>
              <w:lang w:eastAsia="nl-NL"/>
            </w:rPr>
          </w:pPr>
        </w:p>
      </w:tc>
    </w:tr>
    <w:tr w:rsidR="009D33BE" w:rsidRPr="006D6F7F" w:rsidTr="009D33BE">
      <w:trPr>
        <w:cantSplit/>
      </w:trPr>
      <w:tc>
        <w:tcPr>
          <w:tcW w:w="4258" w:type="dxa"/>
          <w:vAlign w:val="bottom"/>
          <w:hideMark/>
        </w:tcPr>
        <w:p w:rsidR="009D33BE" w:rsidRPr="006D6F7F" w:rsidRDefault="009D33BE"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ONDERWERP</w:t>
          </w:r>
        </w:p>
      </w:tc>
      <w:tc>
        <w:tcPr>
          <w:tcW w:w="230" w:type="dxa"/>
        </w:tcPr>
        <w:p w:rsidR="009D33BE" w:rsidRPr="006D6F7F" w:rsidRDefault="009D33BE" w:rsidP="006D6F7F">
          <w:pPr>
            <w:spacing w:line="240" w:lineRule="exact"/>
            <w:rPr>
              <w:rFonts w:ascii="Georgia" w:eastAsia="Times New Roman" w:hAnsi="Georgia" w:cs="Arial"/>
              <w:sz w:val="14"/>
              <w:szCs w:val="24"/>
              <w:lang w:eastAsia="nl-NL"/>
            </w:rPr>
          </w:pPr>
        </w:p>
      </w:tc>
      <w:tc>
        <w:tcPr>
          <w:tcW w:w="2458" w:type="dxa"/>
          <w:vAlign w:val="bottom"/>
          <w:hideMark/>
        </w:tcPr>
        <w:p w:rsidR="009D33BE" w:rsidRPr="006D6F7F" w:rsidRDefault="009D33BE" w:rsidP="006D6F7F">
          <w:pPr>
            <w:spacing w:line="240" w:lineRule="exact"/>
            <w:rPr>
              <w:rFonts w:eastAsia="Times New Roman" w:cs="Arial"/>
              <w:sz w:val="14"/>
              <w:szCs w:val="24"/>
              <w:lang w:eastAsia="nl-NL"/>
            </w:rPr>
          </w:pPr>
          <w:r w:rsidRPr="006D6F7F">
            <w:rPr>
              <w:rFonts w:ascii="Georgia" w:eastAsia="Times New Roman" w:hAnsi="Georgia" w:cs="Arial"/>
              <w:sz w:val="14"/>
              <w:szCs w:val="24"/>
              <w:lang w:eastAsia="nl-NL"/>
            </w:rPr>
            <w:t>DATUM</w:t>
          </w:r>
        </w:p>
      </w:tc>
      <w:tc>
        <w:tcPr>
          <w:tcW w:w="567" w:type="dxa"/>
        </w:tcPr>
        <w:p w:rsidR="009D33BE" w:rsidRPr="006D6F7F" w:rsidRDefault="009D33BE" w:rsidP="006D6F7F">
          <w:pPr>
            <w:spacing w:line="240" w:lineRule="exact"/>
            <w:rPr>
              <w:rFonts w:ascii="Georgia" w:eastAsia="Times New Roman" w:hAnsi="Georgia" w:cs="Arial"/>
              <w:sz w:val="14"/>
              <w:szCs w:val="24"/>
              <w:lang w:eastAsia="nl-NL"/>
            </w:rPr>
          </w:pPr>
        </w:p>
      </w:tc>
      <w:tc>
        <w:tcPr>
          <w:tcW w:w="2273" w:type="dxa"/>
          <w:noWrap/>
          <w:vAlign w:val="bottom"/>
          <w:hideMark/>
        </w:tcPr>
        <w:p w:rsidR="009D33BE" w:rsidRPr="006D6F7F" w:rsidRDefault="009D33BE"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BIJLAGEN</w:t>
          </w:r>
        </w:p>
      </w:tc>
      <w:tc>
        <w:tcPr>
          <w:tcW w:w="305" w:type="dxa"/>
          <w:gridSpan w:val="2"/>
        </w:tcPr>
        <w:p w:rsidR="009D33BE" w:rsidRPr="006D6F7F" w:rsidRDefault="009D33BE" w:rsidP="006D6F7F">
          <w:pPr>
            <w:spacing w:line="240" w:lineRule="exact"/>
            <w:rPr>
              <w:rFonts w:ascii="Georgia" w:eastAsia="Times New Roman" w:hAnsi="Georgia" w:cs="Arial"/>
              <w:sz w:val="14"/>
              <w:szCs w:val="24"/>
              <w:lang w:eastAsia="nl-NL"/>
            </w:rPr>
          </w:pPr>
        </w:p>
      </w:tc>
    </w:tr>
    <w:tr w:rsidR="009D33BE" w:rsidRPr="006D6F7F" w:rsidTr="009D33BE">
      <w:trPr>
        <w:cantSplit/>
        <w:trHeight w:val="425"/>
      </w:trPr>
      <w:tc>
        <w:tcPr>
          <w:tcW w:w="4258" w:type="dxa"/>
          <w:tcMar>
            <w:top w:w="0" w:type="dxa"/>
            <w:left w:w="0" w:type="dxa"/>
            <w:bottom w:w="0" w:type="dxa"/>
            <w:right w:w="284" w:type="dxa"/>
          </w:tcMar>
          <w:hideMark/>
        </w:tcPr>
        <w:p w:rsidR="009D33BE" w:rsidRPr="007A6494" w:rsidRDefault="009D33BE" w:rsidP="006D6F7F">
          <w:pPr>
            <w:spacing w:line="240" w:lineRule="exact"/>
            <w:rPr>
              <w:rFonts w:eastAsia="Times New Roman" w:cs="Arial"/>
              <w:sz w:val="19"/>
              <w:szCs w:val="19"/>
              <w:lang w:eastAsia="nl-NL"/>
            </w:rPr>
          </w:pPr>
          <w:r>
            <w:rPr>
              <w:rFonts w:eastAsia="Times New Roman" w:cs="Arial"/>
              <w:sz w:val="19"/>
              <w:szCs w:val="19"/>
              <w:lang w:eastAsia="nl-NL"/>
            </w:rPr>
            <w:t>Vragen ex art. 47 RvO inzake Xonarterreinen</w:t>
          </w:r>
        </w:p>
      </w:tc>
      <w:tc>
        <w:tcPr>
          <w:tcW w:w="230" w:type="dxa"/>
        </w:tcPr>
        <w:p w:rsidR="009D33BE" w:rsidRPr="007A6494" w:rsidRDefault="009D33BE" w:rsidP="006D6F7F">
          <w:pPr>
            <w:spacing w:line="240" w:lineRule="exact"/>
            <w:rPr>
              <w:rFonts w:eastAsia="Times New Roman" w:cs="Arial"/>
              <w:sz w:val="19"/>
              <w:szCs w:val="19"/>
              <w:lang w:eastAsia="nl-NL"/>
            </w:rPr>
          </w:pPr>
        </w:p>
      </w:tc>
      <w:tc>
        <w:tcPr>
          <w:tcW w:w="2458" w:type="dxa"/>
          <w:tcMar>
            <w:top w:w="0" w:type="dxa"/>
            <w:left w:w="0" w:type="dxa"/>
            <w:bottom w:w="0" w:type="dxa"/>
            <w:right w:w="284" w:type="dxa"/>
          </w:tcMar>
          <w:hideMark/>
        </w:tcPr>
        <w:p w:rsidR="009D33BE" w:rsidRDefault="009D33BE" w:rsidP="00C2365D">
          <w:pPr>
            <w:spacing w:line="240" w:lineRule="exact"/>
            <w:rPr>
              <w:rFonts w:eastAsia="Times New Roman" w:cs="Arial"/>
              <w:sz w:val="19"/>
              <w:szCs w:val="19"/>
              <w:lang w:eastAsia="nl-NL"/>
            </w:rPr>
          </w:pPr>
          <w:r>
            <w:rPr>
              <w:rFonts w:eastAsia="Times New Roman" w:cs="Arial"/>
              <w:sz w:val="19"/>
              <w:szCs w:val="19"/>
              <w:lang w:eastAsia="nl-NL"/>
            </w:rPr>
            <w:t>17 mei 2018</w:t>
          </w:r>
        </w:p>
        <w:p w:rsidR="009D33BE" w:rsidRPr="007A6494" w:rsidRDefault="009D33BE" w:rsidP="00C2365D">
          <w:pPr>
            <w:spacing w:line="240" w:lineRule="exact"/>
            <w:rPr>
              <w:rFonts w:eastAsia="Times New Roman" w:cs="Arial"/>
              <w:sz w:val="19"/>
              <w:szCs w:val="19"/>
              <w:lang w:eastAsia="nl-NL"/>
            </w:rPr>
          </w:pPr>
          <w:r>
            <w:rPr>
              <w:rFonts w:eastAsia="Times New Roman" w:cs="Arial"/>
              <w:sz w:val="19"/>
              <w:szCs w:val="19"/>
              <w:lang w:eastAsia="nl-NL"/>
            </w:rPr>
            <w:t>Verzonden: 17 mei 2018</w:t>
          </w:r>
        </w:p>
      </w:tc>
      <w:tc>
        <w:tcPr>
          <w:tcW w:w="567" w:type="dxa"/>
        </w:tcPr>
        <w:p w:rsidR="009D33BE" w:rsidRPr="007A6494" w:rsidRDefault="009D33BE" w:rsidP="006D6F7F">
          <w:pPr>
            <w:spacing w:line="240" w:lineRule="exact"/>
            <w:rPr>
              <w:rFonts w:eastAsia="Times New Roman" w:cs="Arial"/>
              <w:sz w:val="19"/>
              <w:szCs w:val="19"/>
              <w:lang w:eastAsia="nl-NL"/>
            </w:rPr>
          </w:pPr>
        </w:p>
      </w:tc>
      <w:tc>
        <w:tcPr>
          <w:tcW w:w="2273" w:type="dxa"/>
          <w:noWrap/>
          <w:hideMark/>
        </w:tcPr>
        <w:p w:rsidR="009D33BE" w:rsidRPr="007A6494" w:rsidRDefault="009D33BE" w:rsidP="00106D57">
          <w:pPr>
            <w:rPr>
              <w:rFonts w:eastAsia="Times New Roman" w:cs="Arial"/>
              <w:sz w:val="19"/>
              <w:szCs w:val="19"/>
              <w:lang w:eastAsia="nl-NL"/>
            </w:rPr>
          </w:pPr>
          <w:bookmarkStart w:id="3" w:name="blwBijlagen"/>
          <w:bookmarkEnd w:id="3"/>
          <w:r>
            <w:t>--</w:t>
          </w:r>
        </w:p>
      </w:tc>
      <w:tc>
        <w:tcPr>
          <w:tcW w:w="305" w:type="dxa"/>
          <w:gridSpan w:val="2"/>
        </w:tcPr>
        <w:p w:rsidR="009D33BE" w:rsidRPr="006D6F7F" w:rsidRDefault="009D33BE" w:rsidP="006D6F7F">
          <w:pPr>
            <w:spacing w:line="240" w:lineRule="exact"/>
            <w:rPr>
              <w:rFonts w:eastAsia="Times New Roman" w:cs="Arial"/>
              <w:szCs w:val="19"/>
              <w:lang w:eastAsia="nl-NL"/>
            </w:rPr>
          </w:pPr>
        </w:p>
      </w:tc>
    </w:tr>
    <w:tr w:rsidR="009D33BE" w:rsidRPr="006D6F7F" w:rsidTr="009D33BE">
      <w:trPr>
        <w:cantSplit/>
        <w:trHeight w:val="20"/>
      </w:trPr>
      <w:tc>
        <w:tcPr>
          <w:tcW w:w="4258" w:type="dxa"/>
          <w:vAlign w:val="bottom"/>
          <w:hideMark/>
        </w:tcPr>
        <w:p w:rsidR="009D33BE" w:rsidRPr="006D6F7F" w:rsidRDefault="009D33BE"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BEHANDELD DOOR</w:t>
          </w:r>
        </w:p>
      </w:tc>
      <w:tc>
        <w:tcPr>
          <w:tcW w:w="230" w:type="dxa"/>
        </w:tcPr>
        <w:p w:rsidR="009D33BE" w:rsidRPr="006D6F7F" w:rsidRDefault="009D33BE" w:rsidP="006D6F7F">
          <w:pPr>
            <w:spacing w:line="240" w:lineRule="exact"/>
            <w:rPr>
              <w:rFonts w:ascii="Georgia" w:eastAsia="Times New Roman" w:hAnsi="Georgia" w:cs="Arial"/>
              <w:sz w:val="14"/>
              <w:szCs w:val="14"/>
              <w:lang w:eastAsia="nl-NL"/>
            </w:rPr>
          </w:pPr>
        </w:p>
      </w:tc>
      <w:tc>
        <w:tcPr>
          <w:tcW w:w="2458" w:type="dxa"/>
          <w:hideMark/>
        </w:tcPr>
        <w:p w:rsidR="009D33BE" w:rsidRPr="006D6F7F" w:rsidRDefault="009D33BE" w:rsidP="006D6F7F">
          <w:pPr>
            <w:spacing w:line="240" w:lineRule="exact"/>
            <w:rPr>
              <w:rFonts w:ascii="Georgia" w:eastAsia="Times New Roman" w:hAnsi="Georgia" w:cs="Arial"/>
              <w:sz w:val="14"/>
              <w:szCs w:val="14"/>
              <w:lang w:eastAsia="nl-NL"/>
            </w:rPr>
          </w:pPr>
          <w:r>
            <w:rPr>
              <w:rFonts w:ascii="Georgia" w:eastAsia="Times New Roman" w:hAnsi="Georgia" w:cs="Arial"/>
              <w:sz w:val="14"/>
              <w:szCs w:val="14"/>
              <w:lang w:eastAsia="nl-NL"/>
            </w:rPr>
            <w:t>TELEFOON</w:t>
          </w:r>
          <w:r w:rsidRPr="006D6F7F">
            <w:rPr>
              <w:rFonts w:ascii="Georgia" w:eastAsia="Times New Roman" w:hAnsi="Georgia" w:cs="Arial"/>
              <w:sz w:val="14"/>
              <w:szCs w:val="14"/>
              <w:lang w:eastAsia="nl-NL"/>
            </w:rPr>
            <w:t>NUMMER</w:t>
          </w:r>
        </w:p>
      </w:tc>
      <w:tc>
        <w:tcPr>
          <w:tcW w:w="567" w:type="dxa"/>
        </w:tcPr>
        <w:p w:rsidR="009D33BE" w:rsidRPr="006D6F7F" w:rsidRDefault="009D33BE" w:rsidP="006D6F7F">
          <w:pPr>
            <w:spacing w:line="240" w:lineRule="exact"/>
            <w:rPr>
              <w:rFonts w:ascii="Georgia" w:eastAsia="Times New Roman" w:hAnsi="Georgia" w:cs="Arial"/>
              <w:sz w:val="14"/>
              <w:szCs w:val="14"/>
              <w:lang w:eastAsia="nl-NL"/>
            </w:rPr>
          </w:pPr>
        </w:p>
      </w:tc>
      <w:tc>
        <w:tcPr>
          <w:tcW w:w="2273" w:type="dxa"/>
          <w:noWrap/>
          <w:hideMark/>
        </w:tcPr>
        <w:p w:rsidR="009D33BE" w:rsidRPr="006D6F7F" w:rsidRDefault="009D33BE"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ONZE REFERENTIE</w:t>
          </w:r>
        </w:p>
      </w:tc>
      <w:tc>
        <w:tcPr>
          <w:tcW w:w="305" w:type="dxa"/>
          <w:gridSpan w:val="2"/>
        </w:tcPr>
        <w:p w:rsidR="009D33BE" w:rsidRPr="006D6F7F" w:rsidRDefault="009D33BE" w:rsidP="006D6F7F">
          <w:pPr>
            <w:spacing w:line="240" w:lineRule="exact"/>
            <w:rPr>
              <w:rFonts w:ascii="Georgia" w:eastAsia="Times New Roman" w:hAnsi="Georgia" w:cs="Arial"/>
              <w:sz w:val="14"/>
              <w:szCs w:val="14"/>
              <w:lang w:eastAsia="nl-NL"/>
            </w:rPr>
          </w:pPr>
        </w:p>
      </w:tc>
    </w:tr>
    <w:tr w:rsidR="009D33BE" w:rsidRPr="006D6F7F" w:rsidTr="009D33BE">
      <w:trPr>
        <w:cantSplit/>
        <w:trHeight w:hRule="exact" w:val="442"/>
      </w:trPr>
      <w:tc>
        <w:tcPr>
          <w:tcW w:w="4258" w:type="dxa"/>
          <w:hideMark/>
        </w:tcPr>
        <w:p w:rsidR="009D33BE" w:rsidRPr="007A6494" w:rsidRDefault="009D33BE" w:rsidP="006D6F7F">
          <w:pPr>
            <w:spacing w:line="240" w:lineRule="exact"/>
            <w:rPr>
              <w:rFonts w:eastAsia="Times New Roman" w:cs="Arial"/>
              <w:sz w:val="19"/>
              <w:szCs w:val="19"/>
              <w:lang w:eastAsia="nl-NL"/>
            </w:rPr>
          </w:pPr>
          <w:r>
            <w:rPr>
              <w:rFonts w:eastAsia="Times New Roman" w:cs="Arial"/>
              <w:sz w:val="19"/>
              <w:szCs w:val="19"/>
              <w:lang w:eastAsia="nl-NL"/>
            </w:rPr>
            <w:t>MLJ</w:t>
          </w:r>
          <w:r w:rsidRPr="007A6494">
            <w:rPr>
              <w:rFonts w:eastAsia="Times New Roman" w:cs="Arial"/>
              <w:sz w:val="19"/>
              <w:szCs w:val="19"/>
              <w:lang w:eastAsia="nl-NL"/>
            </w:rPr>
            <w:t xml:space="preserve"> (</w:t>
          </w:r>
          <w:r>
            <w:rPr>
              <w:rFonts w:eastAsia="Times New Roman" w:cs="Arial"/>
              <w:sz w:val="19"/>
              <w:szCs w:val="19"/>
              <w:lang w:eastAsia="nl-NL"/>
            </w:rPr>
            <w:t>Michel</w:t>
          </w:r>
          <w:r w:rsidRPr="007A6494">
            <w:rPr>
              <w:rFonts w:eastAsia="Times New Roman" w:cs="Arial"/>
              <w:sz w:val="19"/>
              <w:szCs w:val="19"/>
              <w:lang w:eastAsia="nl-NL"/>
            </w:rPr>
            <w:t xml:space="preserve">) </w:t>
          </w:r>
          <w:r>
            <w:rPr>
              <w:rFonts w:eastAsia="Times New Roman" w:cs="Arial"/>
              <w:sz w:val="19"/>
              <w:szCs w:val="19"/>
              <w:lang w:eastAsia="nl-NL"/>
            </w:rPr>
            <w:t>Detisch</w:t>
          </w:r>
        </w:p>
      </w:tc>
      <w:tc>
        <w:tcPr>
          <w:tcW w:w="230" w:type="dxa"/>
        </w:tcPr>
        <w:p w:rsidR="009D33BE" w:rsidRPr="007A6494" w:rsidRDefault="009D33BE" w:rsidP="006D6F7F">
          <w:pPr>
            <w:spacing w:line="240" w:lineRule="exact"/>
            <w:rPr>
              <w:rFonts w:eastAsia="Times New Roman" w:cs="Arial"/>
              <w:sz w:val="19"/>
              <w:szCs w:val="19"/>
              <w:lang w:eastAsia="nl-NL"/>
            </w:rPr>
          </w:pPr>
        </w:p>
      </w:tc>
      <w:tc>
        <w:tcPr>
          <w:tcW w:w="2458" w:type="dxa"/>
          <w:hideMark/>
        </w:tcPr>
        <w:p w:rsidR="009D33BE" w:rsidRPr="007A6494" w:rsidRDefault="009D33BE" w:rsidP="00857692">
          <w:pPr>
            <w:spacing w:line="240" w:lineRule="exact"/>
            <w:rPr>
              <w:rFonts w:eastAsia="Times New Roman" w:cs="Arial"/>
              <w:sz w:val="19"/>
              <w:szCs w:val="19"/>
              <w:lang w:eastAsia="nl-NL"/>
            </w:rPr>
          </w:pPr>
          <w:r w:rsidRPr="007A6494">
            <w:rPr>
              <w:rFonts w:eastAsia="Times New Roman" w:cs="Arial"/>
              <w:sz w:val="19"/>
              <w:szCs w:val="19"/>
              <w:lang w:eastAsia="nl-NL"/>
            </w:rPr>
            <w:t>043 35</w:t>
          </w:r>
          <w:r>
            <w:rPr>
              <w:rFonts w:eastAsia="Times New Roman" w:cs="Arial"/>
              <w:sz w:val="19"/>
              <w:szCs w:val="19"/>
              <w:lang w:eastAsia="nl-NL"/>
            </w:rPr>
            <w:t>0 4353</w:t>
          </w:r>
        </w:p>
      </w:tc>
      <w:tc>
        <w:tcPr>
          <w:tcW w:w="567" w:type="dxa"/>
        </w:tcPr>
        <w:p w:rsidR="009D33BE" w:rsidRPr="007A6494" w:rsidRDefault="009D33BE" w:rsidP="006D6F7F">
          <w:pPr>
            <w:spacing w:line="240" w:lineRule="exact"/>
            <w:rPr>
              <w:rFonts w:eastAsia="Times New Roman" w:cs="Arial"/>
              <w:sz w:val="19"/>
              <w:szCs w:val="19"/>
              <w:lang w:eastAsia="nl-NL"/>
            </w:rPr>
          </w:pPr>
        </w:p>
      </w:tc>
      <w:tc>
        <w:tcPr>
          <w:tcW w:w="2273" w:type="dxa"/>
          <w:noWrap/>
          <w:hideMark/>
        </w:tcPr>
        <w:p w:rsidR="009D33BE" w:rsidRPr="007A6494" w:rsidRDefault="009D33BE" w:rsidP="006D6F7F">
          <w:pPr>
            <w:spacing w:line="240" w:lineRule="exact"/>
            <w:rPr>
              <w:rFonts w:eastAsia="Times New Roman" w:cs="Arial"/>
              <w:sz w:val="19"/>
              <w:szCs w:val="19"/>
              <w:lang w:eastAsia="nl-NL"/>
            </w:rPr>
          </w:pPr>
          <w:r>
            <w:rPr>
              <w:rFonts w:eastAsia="Times New Roman" w:cs="Arial"/>
              <w:sz w:val="19"/>
              <w:szCs w:val="19"/>
              <w:lang w:eastAsia="nl-NL"/>
            </w:rPr>
            <w:t>2018-13625</w:t>
          </w:r>
        </w:p>
      </w:tc>
      <w:tc>
        <w:tcPr>
          <w:tcW w:w="305" w:type="dxa"/>
          <w:gridSpan w:val="2"/>
        </w:tcPr>
        <w:p w:rsidR="009D33BE" w:rsidRPr="006D6F7F" w:rsidRDefault="009D33BE" w:rsidP="006D6F7F">
          <w:pPr>
            <w:spacing w:line="240" w:lineRule="exact"/>
            <w:rPr>
              <w:rFonts w:eastAsia="Times New Roman" w:cs="Arial"/>
              <w:szCs w:val="19"/>
              <w:lang w:eastAsia="nl-NL"/>
            </w:rPr>
          </w:pPr>
        </w:p>
      </w:tc>
    </w:tr>
    <w:tr w:rsidR="009D33BE" w:rsidRPr="006D6F7F" w:rsidTr="009D33BE">
      <w:trPr>
        <w:cantSplit/>
        <w:trHeight w:val="20"/>
      </w:trPr>
      <w:tc>
        <w:tcPr>
          <w:tcW w:w="4258" w:type="dxa"/>
          <w:hideMark/>
        </w:tcPr>
        <w:p w:rsidR="009D33BE" w:rsidRPr="006D6F7F" w:rsidRDefault="009D33BE"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E-MAILADRES</w:t>
          </w:r>
        </w:p>
      </w:tc>
      <w:tc>
        <w:tcPr>
          <w:tcW w:w="230" w:type="dxa"/>
        </w:tcPr>
        <w:p w:rsidR="009D33BE" w:rsidRPr="006D6F7F" w:rsidRDefault="009D33BE" w:rsidP="006D6F7F">
          <w:pPr>
            <w:spacing w:line="240" w:lineRule="exact"/>
            <w:rPr>
              <w:rFonts w:ascii="Georgia" w:eastAsia="Times New Roman" w:hAnsi="Georgia" w:cs="Arial"/>
              <w:sz w:val="14"/>
              <w:szCs w:val="14"/>
              <w:lang w:eastAsia="nl-NL"/>
            </w:rPr>
          </w:pPr>
        </w:p>
      </w:tc>
      <w:tc>
        <w:tcPr>
          <w:tcW w:w="2458" w:type="dxa"/>
          <w:hideMark/>
        </w:tcPr>
        <w:p w:rsidR="009D33BE" w:rsidRPr="006D6F7F" w:rsidRDefault="009D33BE" w:rsidP="006D6F7F">
          <w:pPr>
            <w:spacing w:line="240" w:lineRule="exact"/>
            <w:rPr>
              <w:rFonts w:eastAsia="Times New Roman" w:cs="Arial"/>
              <w:sz w:val="14"/>
              <w:szCs w:val="14"/>
              <w:lang w:eastAsia="nl-NL"/>
            </w:rPr>
          </w:pPr>
          <w:r w:rsidRPr="006D6F7F">
            <w:rPr>
              <w:rFonts w:ascii="Georgia" w:eastAsia="Times New Roman" w:hAnsi="Georgia" w:cs="Arial"/>
              <w:sz w:val="14"/>
              <w:szCs w:val="14"/>
              <w:lang w:eastAsia="nl-NL"/>
            </w:rPr>
            <w:t>FAXNUMMER</w:t>
          </w:r>
          <w:r w:rsidRPr="006D6F7F">
            <w:rPr>
              <w:rFonts w:eastAsia="Times New Roman" w:cs="Arial"/>
              <w:sz w:val="14"/>
              <w:szCs w:val="14"/>
              <w:lang w:eastAsia="nl-NL"/>
            </w:rPr>
            <w:t xml:space="preserve"> </w:t>
          </w:r>
        </w:p>
      </w:tc>
      <w:tc>
        <w:tcPr>
          <w:tcW w:w="567" w:type="dxa"/>
        </w:tcPr>
        <w:p w:rsidR="009D33BE" w:rsidRPr="006D6F7F" w:rsidRDefault="009D33BE" w:rsidP="006D6F7F">
          <w:pPr>
            <w:spacing w:line="240" w:lineRule="exact"/>
            <w:rPr>
              <w:rFonts w:ascii="Georgia" w:eastAsia="Times New Roman" w:hAnsi="Georgia" w:cs="Arial"/>
              <w:sz w:val="14"/>
              <w:szCs w:val="14"/>
              <w:lang w:eastAsia="nl-NL"/>
            </w:rPr>
          </w:pPr>
        </w:p>
      </w:tc>
      <w:tc>
        <w:tcPr>
          <w:tcW w:w="2273" w:type="dxa"/>
          <w:noWrap/>
          <w:hideMark/>
        </w:tcPr>
        <w:p w:rsidR="009D33BE" w:rsidRPr="006D6F7F" w:rsidRDefault="009D33BE"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UW REFERENTIE</w:t>
          </w:r>
        </w:p>
      </w:tc>
      <w:tc>
        <w:tcPr>
          <w:tcW w:w="305" w:type="dxa"/>
          <w:gridSpan w:val="2"/>
        </w:tcPr>
        <w:p w:rsidR="009D33BE" w:rsidRPr="006D6F7F" w:rsidRDefault="009D33BE" w:rsidP="006D6F7F">
          <w:pPr>
            <w:spacing w:line="240" w:lineRule="exact"/>
            <w:rPr>
              <w:rFonts w:ascii="Georgia" w:eastAsia="Times New Roman" w:hAnsi="Georgia" w:cs="Arial"/>
              <w:sz w:val="14"/>
              <w:szCs w:val="14"/>
              <w:lang w:eastAsia="nl-NL"/>
            </w:rPr>
          </w:pPr>
        </w:p>
      </w:tc>
    </w:tr>
    <w:tr w:rsidR="009D33BE" w:rsidRPr="006D6F7F" w:rsidTr="009D33BE">
      <w:trPr>
        <w:cantSplit/>
        <w:trHeight w:hRule="exact" w:val="907"/>
      </w:trPr>
      <w:tc>
        <w:tcPr>
          <w:tcW w:w="4258" w:type="dxa"/>
        </w:tcPr>
        <w:p w:rsidR="009D33BE" w:rsidRPr="007A6494" w:rsidRDefault="009D33BE" w:rsidP="008075C1">
          <w:pPr>
            <w:rPr>
              <w:rFonts w:cs="Arial"/>
              <w:sz w:val="19"/>
              <w:szCs w:val="19"/>
              <w:lang w:eastAsia="nl-NL"/>
            </w:rPr>
          </w:pPr>
          <w:r>
            <w:rPr>
              <w:rFonts w:cs="Arial"/>
              <w:sz w:val="19"/>
              <w:szCs w:val="19"/>
              <w:lang w:eastAsia="nl-NL"/>
            </w:rPr>
            <w:t>michel.detisch@maastricht.nl</w:t>
          </w:r>
        </w:p>
      </w:tc>
      <w:tc>
        <w:tcPr>
          <w:tcW w:w="230" w:type="dxa"/>
        </w:tcPr>
        <w:p w:rsidR="009D33BE" w:rsidRPr="007A6494" w:rsidRDefault="009D33BE" w:rsidP="006D6F7F">
          <w:pPr>
            <w:rPr>
              <w:rFonts w:cs="Arial"/>
              <w:sz w:val="19"/>
              <w:szCs w:val="19"/>
              <w:lang w:eastAsia="nl-NL"/>
            </w:rPr>
          </w:pPr>
        </w:p>
      </w:tc>
      <w:tc>
        <w:tcPr>
          <w:tcW w:w="2458" w:type="dxa"/>
        </w:tcPr>
        <w:p w:rsidR="009D33BE" w:rsidRPr="007A6494" w:rsidRDefault="009D33BE" w:rsidP="006D6F7F">
          <w:pPr>
            <w:rPr>
              <w:rFonts w:cs="Arial"/>
              <w:sz w:val="19"/>
              <w:szCs w:val="19"/>
              <w:lang w:eastAsia="nl-NL"/>
            </w:rPr>
          </w:pPr>
          <w:r>
            <w:rPr>
              <w:rFonts w:cs="Arial"/>
              <w:sz w:val="19"/>
              <w:szCs w:val="19"/>
              <w:lang w:eastAsia="nl-NL"/>
            </w:rPr>
            <w:t>043 - 350 4448</w:t>
          </w:r>
        </w:p>
      </w:tc>
      <w:tc>
        <w:tcPr>
          <w:tcW w:w="567" w:type="dxa"/>
        </w:tcPr>
        <w:p w:rsidR="009D33BE" w:rsidRPr="007A6494" w:rsidRDefault="009D33BE" w:rsidP="006D6F7F">
          <w:pPr>
            <w:rPr>
              <w:rFonts w:cs="Arial"/>
              <w:sz w:val="19"/>
              <w:szCs w:val="19"/>
              <w:lang w:eastAsia="nl-NL"/>
            </w:rPr>
          </w:pPr>
        </w:p>
      </w:tc>
      <w:tc>
        <w:tcPr>
          <w:tcW w:w="2273" w:type="dxa"/>
          <w:noWrap/>
        </w:tcPr>
        <w:p w:rsidR="009D33BE" w:rsidRPr="007A6494" w:rsidRDefault="009D33BE" w:rsidP="005B6EA9">
          <w:pPr>
            <w:ind w:left="60"/>
            <w:rPr>
              <w:rFonts w:cs="Arial"/>
              <w:sz w:val="19"/>
              <w:szCs w:val="19"/>
              <w:lang w:eastAsia="nl-NL"/>
            </w:rPr>
          </w:pPr>
          <w:r w:rsidRPr="007A6494">
            <w:rPr>
              <w:rFonts w:cs="Arial"/>
              <w:sz w:val="19"/>
              <w:szCs w:val="19"/>
              <w:lang w:eastAsia="nl-NL"/>
            </w:rPr>
            <w:t>---</w:t>
          </w:r>
        </w:p>
      </w:tc>
      <w:tc>
        <w:tcPr>
          <w:tcW w:w="305" w:type="dxa"/>
          <w:gridSpan w:val="2"/>
        </w:tcPr>
        <w:p w:rsidR="009D33BE" w:rsidRPr="006D6F7F" w:rsidRDefault="009D33BE" w:rsidP="006D6F7F">
          <w:pPr>
            <w:spacing w:line="240" w:lineRule="exact"/>
            <w:rPr>
              <w:rFonts w:ascii="Georgia" w:eastAsia="Times New Roman" w:hAnsi="Georgia" w:cs="Arial"/>
              <w:sz w:val="14"/>
              <w:szCs w:val="14"/>
              <w:lang w:eastAsia="nl-NL"/>
            </w:rPr>
          </w:pPr>
        </w:p>
      </w:tc>
    </w:tr>
    <w:tr w:rsidR="009D33BE" w:rsidRPr="006D6F7F" w:rsidTr="009D33BE">
      <w:trPr>
        <w:cantSplit/>
        <w:trHeight w:hRule="exact" w:val="454"/>
      </w:trPr>
      <w:tc>
        <w:tcPr>
          <w:tcW w:w="9786" w:type="dxa"/>
          <w:gridSpan w:val="5"/>
        </w:tcPr>
        <w:p w:rsidR="009D33BE" w:rsidRDefault="009D33BE" w:rsidP="00106D57">
          <w:pPr>
            <w:rPr>
              <w:lang w:eastAsia="nl-NL"/>
            </w:rPr>
          </w:pPr>
          <w:r w:rsidRPr="00791A8E">
            <w:t>Geachte</w:t>
          </w:r>
          <w:r>
            <w:t xml:space="preserve"> mevrouw Nuyts,</w:t>
          </w:r>
        </w:p>
      </w:tc>
      <w:tc>
        <w:tcPr>
          <w:tcW w:w="305" w:type="dxa"/>
          <w:gridSpan w:val="2"/>
        </w:tcPr>
        <w:p w:rsidR="009D33BE" w:rsidRPr="006D6F7F" w:rsidRDefault="009D33BE" w:rsidP="006D6F7F">
          <w:pPr>
            <w:spacing w:line="240" w:lineRule="exact"/>
            <w:rPr>
              <w:rFonts w:ascii="Georgia" w:eastAsia="Times New Roman" w:hAnsi="Georgia" w:cs="Arial"/>
              <w:sz w:val="14"/>
              <w:szCs w:val="14"/>
              <w:lang w:eastAsia="nl-NL"/>
            </w:rPr>
          </w:pPr>
        </w:p>
      </w:tc>
    </w:tr>
  </w:tbl>
  <w:p w:rsidR="009D33BE" w:rsidRDefault="009D33BE" w:rsidP="007A6494">
    <w:bookmarkStart w:id="4" w:name="blwLogo"/>
    <w:r>
      <w:rPr>
        <w:noProof/>
        <w:lang w:eastAsia="nl-NL"/>
      </w:rPr>
      <w:drawing>
        <wp:anchor distT="0" distB="0" distL="114300" distR="114300" simplePos="0" relativeHeight="251656704" behindDoc="0" locked="0" layoutInCell="1" allowOverlap="1">
          <wp:simplePos x="0" y="0"/>
          <wp:positionH relativeFrom="page">
            <wp:posOffset>414020</wp:posOffset>
          </wp:positionH>
          <wp:positionV relativeFrom="page">
            <wp:posOffset>165735</wp:posOffset>
          </wp:positionV>
          <wp:extent cx="3590925" cy="1228725"/>
          <wp:effectExtent l="0" t="0" r="0" b="0"/>
          <wp:wrapNone/>
          <wp:docPr id="2" name="Afbeelding 1" descr="5-GEM_MAASTRICHT-POS_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5-GEM_MAASTRICHT-POS_BW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0925" cy="1228725"/>
                  </a:xfrm>
                  <a:prstGeom prst="rect">
                    <a:avLst/>
                  </a:prstGeom>
                  <a:noFill/>
                </pic:spPr>
              </pic:pic>
            </a:graphicData>
          </a:graphic>
        </wp:anchor>
      </w:drawing>
    </w:r>
    <w:bookmarkEnd w:id="4"/>
    <w:r w:rsidRPr="001F50D0">
      <w:rPr>
        <w:noProof/>
        <w:lang w:val="en-US" w:eastAsia="nl-NL"/>
      </w:rPr>
      <w:pict>
        <v:shape id="Text Box 4" o:spid="_x0000_s4097" type="#_x0000_t202" style="position:absolute;margin-left:542.9pt;margin-top:393.75pt;width:31.15pt;height:26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" filled="f" stroked="f">
          <v:fill opacity="32896f"/>
          <v:textbox style="layout-flow:vertical" inset="0,0,0,0">
            <w:txbxContent>
              <w:p w:rsidR="009D33BE" w:rsidRDefault="009D33BE" w:rsidP="006247E7">
                <w:pPr>
                  <w:rPr>
                    <w:rFonts w:ascii="Georgia" w:hAnsi="Georgia"/>
                    <w:sz w:val="52"/>
                  </w:rPr>
                </w:pPr>
                <w:r>
                  <w:rPr>
                    <w:rFonts w:ascii="Georgia" w:hAnsi="Georgia"/>
                    <w:sz w:val="52"/>
                  </w:rPr>
                  <w:t>Vragen ex art.</w:t>
                </w:r>
                <w:r w:rsidRPr="00920446">
                  <w:rPr>
                    <w:rFonts w:ascii="Georgia" w:hAnsi="Georgia"/>
                    <w:sz w:val="52"/>
                  </w:rPr>
                  <w:t xml:space="preserve"> 4</w:t>
                </w:r>
                <w:r>
                  <w:rPr>
                    <w:rFonts w:ascii="Georgia" w:hAnsi="Georgia"/>
                    <w:sz w:val="52"/>
                  </w:rPr>
                  <w:t>7</w:t>
                </w:r>
                <w:r w:rsidRPr="00920446">
                  <w:rPr>
                    <w:rFonts w:ascii="Georgia" w:hAnsi="Georgia"/>
                    <w:sz w:val="52"/>
                  </w:rPr>
                  <w:t xml:space="preserve"> RvO inzake</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41E"/>
    <w:multiLevelType w:val="hybridMultilevel"/>
    <w:tmpl w:val="73FE5D0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060D7C"/>
    <w:multiLevelType w:val="hybridMultilevel"/>
    <w:tmpl w:val="0F408FB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377CAA"/>
    <w:multiLevelType w:val="hybridMultilevel"/>
    <w:tmpl w:val="7F241F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3750440"/>
    <w:multiLevelType w:val="hybridMultilevel"/>
    <w:tmpl w:val="9A4E3BB8"/>
    <w:lvl w:ilvl="0" w:tplc="BA64086C">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4">
    <w:nsid w:val="4316585B"/>
    <w:multiLevelType w:val="hybridMultilevel"/>
    <w:tmpl w:val="00260F8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6306419"/>
    <w:multiLevelType w:val="hybridMultilevel"/>
    <w:tmpl w:val="ADD0AB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FDD142C"/>
    <w:multiLevelType w:val="hybridMultilevel"/>
    <w:tmpl w:val="21563A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8C667D5"/>
    <w:multiLevelType w:val="hybridMultilevel"/>
    <w:tmpl w:val="309A1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DAD123E"/>
    <w:multiLevelType w:val="hybridMultilevel"/>
    <w:tmpl w:val="1F0EDD0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F3C4D9C"/>
    <w:multiLevelType w:val="hybridMultilevel"/>
    <w:tmpl w:val="C26ADA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BF01ECC"/>
    <w:multiLevelType w:val="hybridMultilevel"/>
    <w:tmpl w:val="E36C542E"/>
    <w:lvl w:ilvl="0" w:tplc="F8DCC99C">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1">
    <w:nsid w:val="7A567C3A"/>
    <w:multiLevelType w:val="hybridMultilevel"/>
    <w:tmpl w:val="9FF85606"/>
    <w:lvl w:ilvl="0" w:tplc="DBD29092">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11"/>
  </w:num>
  <w:num w:numId="2">
    <w:abstractNumId w:val="3"/>
  </w:num>
  <w:num w:numId="3">
    <w:abstractNumId w:val="10"/>
  </w:num>
  <w:num w:numId="4">
    <w:abstractNumId w:val="7"/>
  </w:num>
  <w:num w:numId="5">
    <w:abstractNumId w:val="5"/>
  </w:num>
  <w:num w:numId="6">
    <w:abstractNumId w:val="6"/>
  </w:num>
  <w:num w:numId="7">
    <w:abstractNumId w:val="0"/>
  </w:num>
  <w:num w:numId="8">
    <w:abstractNumId w:val="2"/>
  </w:num>
  <w:num w:numId="9">
    <w:abstractNumId w:val="8"/>
  </w:num>
  <w:num w:numId="10">
    <w:abstractNumId w:val="9"/>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hdrShapeDefaults>
    <o:shapedefaults v:ext="edit" spidmax="4102" style="mso-position-horizontal-relative:page;mso-position-vertical-relative:page" fill="f" fillcolor="white" stroke="f">
      <v:fill color="white" opacity=".5" on="f"/>
      <v:stroke on="f"/>
      <v:textbox style="layout-flow:vertical" inset="0,0,0,0"/>
    </o:shapedefaults>
    <o:shapelayout v:ext="edit">
      <o:idmap v:ext="edit" data="4"/>
    </o:shapelayout>
  </w:hdrShapeDefaults>
  <w:footnotePr>
    <w:footnote w:id="-1"/>
    <w:footnote w:id="0"/>
  </w:footnotePr>
  <w:endnotePr>
    <w:endnote w:id="-1"/>
    <w:endnote w:id="0"/>
  </w:endnotePr>
  <w:compat/>
  <w:docVars>
    <w:docVar w:name="SMARTDOCUMENTSID" w:val="+Root"/>
  </w:docVars>
  <w:rsids>
    <w:rsidRoot w:val="00372DBC"/>
    <w:rsid w:val="00025833"/>
    <w:rsid w:val="000366D1"/>
    <w:rsid w:val="00037E0C"/>
    <w:rsid w:val="00071DB9"/>
    <w:rsid w:val="00072B24"/>
    <w:rsid w:val="000B019C"/>
    <w:rsid w:val="000D2ACB"/>
    <w:rsid w:val="000E472E"/>
    <w:rsid w:val="000F051D"/>
    <w:rsid w:val="000F4F08"/>
    <w:rsid w:val="001058CE"/>
    <w:rsid w:val="00105E44"/>
    <w:rsid w:val="00105F15"/>
    <w:rsid w:val="00106D57"/>
    <w:rsid w:val="00107244"/>
    <w:rsid w:val="00112D75"/>
    <w:rsid w:val="0011727E"/>
    <w:rsid w:val="001230AD"/>
    <w:rsid w:val="0014415C"/>
    <w:rsid w:val="00162BC3"/>
    <w:rsid w:val="001852FC"/>
    <w:rsid w:val="001A5328"/>
    <w:rsid w:val="001B48FE"/>
    <w:rsid w:val="001F50D0"/>
    <w:rsid w:val="00202289"/>
    <w:rsid w:val="00217803"/>
    <w:rsid w:val="002260B2"/>
    <w:rsid w:val="0022698F"/>
    <w:rsid w:val="002548BF"/>
    <w:rsid w:val="0029157B"/>
    <w:rsid w:val="002A01A1"/>
    <w:rsid w:val="002A4B5D"/>
    <w:rsid w:val="002A53F1"/>
    <w:rsid w:val="002B09DC"/>
    <w:rsid w:val="002B7A32"/>
    <w:rsid w:val="002D02FB"/>
    <w:rsid w:val="002D06A7"/>
    <w:rsid w:val="00302487"/>
    <w:rsid w:val="00302E6D"/>
    <w:rsid w:val="003152A5"/>
    <w:rsid w:val="00330ACD"/>
    <w:rsid w:val="0033557E"/>
    <w:rsid w:val="00361656"/>
    <w:rsid w:val="003625E8"/>
    <w:rsid w:val="00362662"/>
    <w:rsid w:val="00372DBC"/>
    <w:rsid w:val="003A0AFE"/>
    <w:rsid w:val="003A1199"/>
    <w:rsid w:val="003E0FBC"/>
    <w:rsid w:val="00400DF3"/>
    <w:rsid w:val="00402B6D"/>
    <w:rsid w:val="00403845"/>
    <w:rsid w:val="00411C5B"/>
    <w:rsid w:val="004277F9"/>
    <w:rsid w:val="00466F43"/>
    <w:rsid w:val="004711E5"/>
    <w:rsid w:val="00477FC9"/>
    <w:rsid w:val="00485BB1"/>
    <w:rsid w:val="0049322B"/>
    <w:rsid w:val="004A376F"/>
    <w:rsid w:val="004C12F7"/>
    <w:rsid w:val="004D28B0"/>
    <w:rsid w:val="004D4D98"/>
    <w:rsid w:val="004E3CB1"/>
    <w:rsid w:val="004F0074"/>
    <w:rsid w:val="005051F7"/>
    <w:rsid w:val="0051053A"/>
    <w:rsid w:val="00524706"/>
    <w:rsid w:val="00542731"/>
    <w:rsid w:val="005522CD"/>
    <w:rsid w:val="0055771F"/>
    <w:rsid w:val="005727D5"/>
    <w:rsid w:val="00594230"/>
    <w:rsid w:val="00595379"/>
    <w:rsid w:val="005B143E"/>
    <w:rsid w:val="005B6EA9"/>
    <w:rsid w:val="005B7524"/>
    <w:rsid w:val="005D38EE"/>
    <w:rsid w:val="005E5651"/>
    <w:rsid w:val="005F7F06"/>
    <w:rsid w:val="006113C0"/>
    <w:rsid w:val="006247E7"/>
    <w:rsid w:val="00637900"/>
    <w:rsid w:val="006516EB"/>
    <w:rsid w:val="00652F2D"/>
    <w:rsid w:val="006542C2"/>
    <w:rsid w:val="00664920"/>
    <w:rsid w:val="00666B86"/>
    <w:rsid w:val="00680F73"/>
    <w:rsid w:val="00695353"/>
    <w:rsid w:val="006B7231"/>
    <w:rsid w:val="006D6F7F"/>
    <w:rsid w:val="006E0696"/>
    <w:rsid w:val="006F0B5F"/>
    <w:rsid w:val="007070EE"/>
    <w:rsid w:val="007132FE"/>
    <w:rsid w:val="0071338F"/>
    <w:rsid w:val="0072023A"/>
    <w:rsid w:val="00736D54"/>
    <w:rsid w:val="0074791F"/>
    <w:rsid w:val="00780B8E"/>
    <w:rsid w:val="00785507"/>
    <w:rsid w:val="007863DB"/>
    <w:rsid w:val="00787118"/>
    <w:rsid w:val="0079198D"/>
    <w:rsid w:val="00794A8D"/>
    <w:rsid w:val="007A6494"/>
    <w:rsid w:val="007C251E"/>
    <w:rsid w:val="007D365E"/>
    <w:rsid w:val="007D7F47"/>
    <w:rsid w:val="007E1430"/>
    <w:rsid w:val="008075C1"/>
    <w:rsid w:val="00821D28"/>
    <w:rsid w:val="00840F6D"/>
    <w:rsid w:val="008471CD"/>
    <w:rsid w:val="00847F6C"/>
    <w:rsid w:val="00857692"/>
    <w:rsid w:val="008918CB"/>
    <w:rsid w:val="008A225B"/>
    <w:rsid w:val="008A45B5"/>
    <w:rsid w:val="008B1637"/>
    <w:rsid w:val="008C02BC"/>
    <w:rsid w:val="008C1D56"/>
    <w:rsid w:val="008D38F3"/>
    <w:rsid w:val="008D79C2"/>
    <w:rsid w:val="00911420"/>
    <w:rsid w:val="009165D0"/>
    <w:rsid w:val="00920446"/>
    <w:rsid w:val="00921009"/>
    <w:rsid w:val="009368B3"/>
    <w:rsid w:val="009463FA"/>
    <w:rsid w:val="00946C27"/>
    <w:rsid w:val="009539F9"/>
    <w:rsid w:val="0095799B"/>
    <w:rsid w:val="00976975"/>
    <w:rsid w:val="00981565"/>
    <w:rsid w:val="00986E30"/>
    <w:rsid w:val="0099544F"/>
    <w:rsid w:val="009971C4"/>
    <w:rsid w:val="009A43C5"/>
    <w:rsid w:val="009C4BBA"/>
    <w:rsid w:val="009C6024"/>
    <w:rsid w:val="009D33BE"/>
    <w:rsid w:val="009E7174"/>
    <w:rsid w:val="009F061F"/>
    <w:rsid w:val="00A347BB"/>
    <w:rsid w:val="00A37A1E"/>
    <w:rsid w:val="00A433FB"/>
    <w:rsid w:val="00A575DF"/>
    <w:rsid w:val="00A62396"/>
    <w:rsid w:val="00A7415C"/>
    <w:rsid w:val="00A769B3"/>
    <w:rsid w:val="00AC641B"/>
    <w:rsid w:val="00AD6F92"/>
    <w:rsid w:val="00AD728D"/>
    <w:rsid w:val="00AE3470"/>
    <w:rsid w:val="00AE5F0C"/>
    <w:rsid w:val="00AF396D"/>
    <w:rsid w:val="00B05052"/>
    <w:rsid w:val="00B30E72"/>
    <w:rsid w:val="00B570E9"/>
    <w:rsid w:val="00B6142D"/>
    <w:rsid w:val="00B708A1"/>
    <w:rsid w:val="00B71370"/>
    <w:rsid w:val="00B801C7"/>
    <w:rsid w:val="00B810E9"/>
    <w:rsid w:val="00B846D4"/>
    <w:rsid w:val="00BA4AB8"/>
    <w:rsid w:val="00BB29E9"/>
    <w:rsid w:val="00BC3EA2"/>
    <w:rsid w:val="00BC7D70"/>
    <w:rsid w:val="00BE7136"/>
    <w:rsid w:val="00BE7668"/>
    <w:rsid w:val="00BF2785"/>
    <w:rsid w:val="00BF553B"/>
    <w:rsid w:val="00C13859"/>
    <w:rsid w:val="00C1686E"/>
    <w:rsid w:val="00C2365D"/>
    <w:rsid w:val="00C30D3F"/>
    <w:rsid w:val="00C3768B"/>
    <w:rsid w:val="00C46E50"/>
    <w:rsid w:val="00C54148"/>
    <w:rsid w:val="00C93D6E"/>
    <w:rsid w:val="00C96D10"/>
    <w:rsid w:val="00CB50EF"/>
    <w:rsid w:val="00CB646B"/>
    <w:rsid w:val="00CC472F"/>
    <w:rsid w:val="00CE1A01"/>
    <w:rsid w:val="00CE6E68"/>
    <w:rsid w:val="00D17FAD"/>
    <w:rsid w:val="00D4579D"/>
    <w:rsid w:val="00D54941"/>
    <w:rsid w:val="00D96A2C"/>
    <w:rsid w:val="00DA0FE7"/>
    <w:rsid w:val="00DC4729"/>
    <w:rsid w:val="00DC5FC4"/>
    <w:rsid w:val="00DD53F2"/>
    <w:rsid w:val="00DE1C14"/>
    <w:rsid w:val="00DE43CA"/>
    <w:rsid w:val="00DF40CA"/>
    <w:rsid w:val="00E347A4"/>
    <w:rsid w:val="00E40CF5"/>
    <w:rsid w:val="00E44BFB"/>
    <w:rsid w:val="00E47C03"/>
    <w:rsid w:val="00E657B5"/>
    <w:rsid w:val="00EA226F"/>
    <w:rsid w:val="00EA5EA2"/>
    <w:rsid w:val="00EB2ABE"/>
    <w:rsid w:val="00ED51CA"/>
    <w:rsid w:val="00EE0D12"/>
    <w:rsid w:val="00EE32D4"/>
    <w:rsid w:val="00F6123C"/>
    <w:rsid w:val="00F708AB"/>
    <w:rsid w:val="00F76A0D"/>
    <w:rsid w:val="00F83D34"/>
    <w:rsid w:val="00F85F02"/>
    <w:rsid w:val="00FA012B"/>
    <w:rsid w:val="00FA3B43"/>
    <w:rsid w:val="00FE3B68"/>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style="mso-position-horizontal-relative:page;mso-position-vertical-relative:page" fill="f" fillcolor="white" stroke="f">
      <v:fill color="white" opacity=".5" on="f"/>
      <v:stroke on="f"/>
      <v:textbox style="layout-flow:vertical"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E32D4"/>
    <w:rPr>
      <w:szCs w:val="22"/>
      <w:lang w:eastAsia="en-US"/>
    </w:rPr>
  </w:style>
  <w:style w:type="paragraph" w:styleId="Kop3">
    <w:name w:val="heading 3"/>
    <w:basedOn w:val="Standaard"/>
    <w:next w:val="Standaard"/>
    <w:link w:val="Kop3Char"/>
    <w:uiPriority w:val="9"/>
    <w:unhideWhenUsed/>
    <w:qFormat/>
    <w:rsid w:val="006D6F7F"/>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6F7F"/>
    <w:pPr>
      <w:tabs>
        <w:tab w:val="center" w:pos="4513"/>
        <w:tab w:val="right" w:pos="9026"/>
      </w:tabs>
    </w:pPr>
  </w:style>
  <w:style w:type="character" w:customStyle="1" w:styleId="KoptekstChar">
    <w:name w:val="Koptekst Char"/>
    <w:link w:val="Koptekst"/>
    <w:uiPriority w:val="99"/>
    <w:rsid w:val="006D6F7F"/>
    <w:rPr>
      <w:szCs w:val="22"/>
      <w:lang w:eastAsia="en-US"/>
    </w:rPr>
  </w:style>
  <w:style w:type="paragraph" w:styleId="Voettekst">
    <w:name w:val="footer"/>
    <w:basedOn w:val="Standaard"/>
    <w:link w:val="VoettekstChar"/>
    <w:uiPriority w:val="99"/>
    <w:unhideWhenUsed/>
    <w:rsid w:val="006D6F7F"/>
    <w:pPr>
      <w:tabs>
        <w:tab w:val="center" w:pos="4513"/>
        <w:tab w:val="right" w:pos="9026"/>
      </w:tabs>
    </w:pPr>
  </w:style>
  <w:style w:type="character" w:customStyle="1" w:styleId="VoettekstChar">
    <w:name w:val="Voettekst Char"/>
    <w:link w:val="Voettekst"/>
    <w:uiPriority w:val="99"/>
    <w:rsid w:val="006D6F7F"/>
    <w:rPr>
      <w:szCs w:val="22"/>
      <w:lang w:eastAsia="en-US"/>
    </w:rPr>
  </w:style>
  <w:style w:type="character" w:customStyle="1" w:styleId="Kop3Char">
    <w:name w:val="Kop 3 Char"/>
    <w:link w:val="Kop3"/>
    <w:uiPriority w:val="9"/>
    <w:rsid w:val="006D6F7F"/>
    <w:rPr>
      <w:rFonts w:ascii="Cambria" w:eastAsia="Times New Roman" w:hAnsi="Cambria" w:cs="Times New Roman"/>
      <w:b/>
      <w:bCs/>
      <w:sz w:val="26"/>
      <w:szCs w:val="26"/>
      <w:lang w:eastAsia="en-US"/>
    </w:rPr>
  </w:style>
  <w:style w:type="table" w:styleId="Tabelraster">
    <w:name w:val="Table Grid"/>
    <w:basedOn w:val="Standaardtabel"/>
    <w:uiPriority w:val="59"/>
    <w:rsid w:val="0049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zonderopmaak">
    <w:name w:val="Plain Text"/>
    <w:basedOn w:val="Standaard"/>
    <w:link w:val="TekstzonderopmaakChar"/>
    <w:uiPriority w:val="99"/>
    <w:semiHidden/>
    <w:unhideWhenUsed/>
    <w:rsid w:val="00DA0FE7"/>
    <w:rPr>
      <w:rFonts w:ascii="Courier New" w:hAnsi="Courier New" w:cs="Courier New"/>
      <w:szCs w:val="20"/>
    </w:rPr>
  </w:style>
  <w:style w:type="character" w:customStyle="1" w:styleId="TekstzonderopmaakChar">
    <w:name w:val="Tekst zonder opmaak Char"/>
    <w:basedOn w:val="Standaardalinea-lettertype"/>
    <w:link w:val="Tekstzonderopmaak"/>
    <w:uiPriority w:val="99"/>
    <w:semiHidden/>
    <w:rsid w:val="00DA0FE7"/>
    <w:rPr>
      <w:rFonts w:ascii="Courier New" w:hAnsi="Courier New" w:cs="Courier New"/>
      <w:lang w:eastAsia="en-US"/>
    </w:rPr>
  </w:style>
  <w:style w:type="paragraph" w:styleId="Ballontekst">
    <w:name w:val="Balloon Text"/>
    <w:basedOn w:val="Standaard"/>
    <w:link w:val="BallontekstChar"/>
    <w:uiPriority w:val="99"/>
    <w:semiHidden/>
    <w:unhideWhenUsed/>
    <w:rsid w:val="009368B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368B3"/>
    <w:rPr>
      <w:rFonts w:ascii="Lucida Grande" w:hAnsi="Lucida Grande" w:cs="Lucida Grande"/>
      <w:sz w:val="18"/>
      <w:szCs w:val="18"/>
      <w:lang w:eastAsia="en-US"/>
    </w:rPr>
  </w:style>
  <w:style w:type="character" w:styleId="Verwijzingopmerking">
    <w:name w:val="annotation reference"/>
    <w:basedOn w:val="Standaardalinea-lettertype"/>
    <w:uiPriority w:val="99"/>
    <w:semiHidden/>
    <w:unhideWhenUsed/>
    <w:rsid w:val="009368B3"/>
    <w:rPr>
      <w:sz w:val="18"/>
      <w:szCs w:val="18"/>
    </w:rPr>
  </w:style>
  <w:style w:type="paragraph" w:styleId="Tekstopmerking">
    <w:name w:val="annotation text"/>
    <w:basedOn w:val="Standaard"/>
    <w:link w:val="TekstopmerkingChar"/>
    <w:uiPriority w:val="99"/>
    <w:semiHidden/>
    <w:unhideWhenUsed/>
    <w:rsid w:val="009368B3"/>
    <w:rPr>
      <w:sz w:val="24"/>
      <w:szCs w:val="24"/>
    </w:rPr>
  </w:style>
  <w:style w:type="character" w:customStyle="1" w:styleId="TekstopmerkingChar">
    <w:name w:val="Tekst opmerking Char"/>
    <w:basedOn w:val="Standaardalinea-lettertype"/>
    <w:link w:val="Tekstopmerking"/>
    <w:uiPriority w:val="99"/>
    <w:semiHidden/>
    <w:rsid w:val="009368B3"/>
    <w:rPr>
      <w:sz w:val="24"/>
      <w:szCs w:val="24"/>
      <w:lang w:eastAsia="en-US"/>
    </w:rPr>
  </w:style>
  <w:style w:type="paragraph" w:styleId="Onderwerpvanopmerking">
    <w:name w:val="annotation subject"/>
    <w:basedOn w:val="Tekstopmerking"/>
    <w:next w:val="Tekstopmerking"/>
    <w:link w:val="OnderwerpvanopmerkingChar"/>
    <w:uiPriority w:val="99"/>
    <w:semiHidden/>
    <w:unhideWhenUsed/>
    <w:rsid w:val="009368B3"/>
    <w:rPr>
      <w:b/>
      <w:bCs/>
      <w:sz w:val="20"/>
      <w:szCs w:val="20"/>
    </w:rPr>
  </w:style>
  <w:style w:type="character" w:customStyle="1" w:styleId="OnderwerpvanopmerkingChar">
    <w:name w:val="Onderwerp van opmerking Char"/>
    <w:basedOn w:val="TekstopmerkingChar"/>
    <w:link w:val="Onderwerpvanopmerking"/>
    <w:uiPriority w:val="99"/>
    <w:semiHidden/>
    <w:rsid w:val="009368B3"/>
    <w:rPr>
      <w:b/>
      <w:bCs/>
      <w:sz w:val="24"/>
      <w:szCs w:val="24"/>
      <w:lang w:eastAsia="en-US"/>
    </w:rPr>
  </w:style>
  <w:style w:type="paragraph" w:styleId="Revisie">
    <w:name w:val="Revision"/>
    <w:hidden/>
    <w:uiPriority w:val="99"/>
    <w:semiHidden/>
    <w:rsid w:val="00A347BB"/>
    <w:rPr>
      <w:szCs w:val="22"/>
      <w:lang w:eastAsia="en-US"/>
    </w:rPr>
  </w:style>
  <w:style w:type="paragraph" w:styleId="Lijstalinea">
    <w:name w:val="List Paragraph"/>
    <w:basedOn w:val="Standaard"/>
    <w:uiPriority w:val="34"/>
    <w:qFormat/>
    <w:rsid w:val="00A741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sid w:val="00EE32D4"/>
    <w:rPr>
      <w:szCs w:val="22"/>
      <w:lang w:eastAsia="en-US"/>
    </w:rPr>
  </w:style>
  <w:style w:type="paragraph" w:styleId="Kop3">
    <w:name w:val="heading 3"/>
    <w:basedOn w:val="Normaal"/>
    <w:next w:val="Normaal"/>
    <w:link w:val="Kop3Teken"/>
    <w:uiPriority w:val="9"/>
    <w:unhideWhenUsed/>
    <w:qFormat/>
    <w:rsid w:val="006D6F7F"/>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6D6F7F"/>
    <w:pPr>
      <w:tabs>
        <w:tab w:val="center" w:pos="4513"/>
        <w:tab w:val="right" w:pos="9026"/>
      </w:tabs>
    </w:pPr>
  </w:style>
  <w:style w:type="character" w:customStyle="1" w:styleId="KoptekstTeken">
    <w:name w:val="Koptekst Teken"/>
    <w:link w:val="Koptekst"/>
    <w:uiPriority w:val="99"/>
    <w:rsid w:val="006D6F7F"/>
    <w:rPr>
      <w:szCs w:val="22"/>
      <w:lang w:eastAsia="en-US"/>
    </w:rPr>
  </w:style>
  <w:style w:type="paragraph" w:styleId="Voettekst">
    <w:name w:val="footer"/>
    <w:basedOn w:val="Normaal"/>
    <w:link w:val="VoettekstTeken"/>
    <w:uiPriority w:val="99"/>
    <w:unhideWhenUsed/>
    <w:rsid w:val="006D6F7F"/>
    <w:pPr>
      <w:tabs>
        <w:tab w:val="center" w:pos="4513"/>
        <w:tab w:val="right" w:pos="9026"/>
      </w:tabs>
    </w:pPr>
  </w:style>
  <w:style w:type="character" w:customStyle="1" w:styleId="VoettekstTeken">
    <w:name w:val="Voettekst Teken"/>
    <w:link w:val="Voettekst"/>
    <w:uiPriority w:val="99"/>
    <w:rsid w:val="006D6F7F"/>
    <w:rPr>
      <w:szCs w:val="22"/>
      <w:lang w:eastAsia="en-US"/>
    </w:rPr>
  </w:style>
  <w:style w:type="character" w:customStyle="1" w:styleId="Kop3Teken">
    <w:name w:val="Kop 3 Teken"/>
    <w:link w:val="Kop3"/>
    <w:uiPriority w:val="9"/>
    <w:rsid w:val="006D6F7F"/>
    <w:rPr>
      <w:rFonts w:ascii="Cambria" w:eastAsia="Times New Roman" w:hAnsi="Cambria" w:cs="Times New Roman"/>
      <w:b/>
      <w:bCs/>
      <w:sz w:val="26"/>
      <w:szCs w:val="26"/>
      <w:lang w:eastAsia="en-US"/>
    </w:rPr>
  </w:style>
  <w:style w:type="table" w:styleId="Tabelraster">
    <w:name w:val="Table Grid"/>
    <w:basedOn w:val="Standaardtabel"/>
    <w:uiPriority w:val="59"/>
    <w:rsid w:val="0049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zonderopmaak">
    <w:name w:val="Plain Text"/>
    <w:basedOn w:val="Normaal"/>
    <w:link w:val="TekstzonderopmaakTeken"/>
    <w:uiPriority w:val="99"/>
    <w:semiHidden/>
    <w:unhideWhenUsed/>
    <w:rsid w:val="00DA0FE7"/>
    <w:rPr>
      <w:rFonts w:ascii="Courier New" w:hAnsi="Courier New" w:cs="Courier New"/>
      <w:szCs w:val="20"/>
    </w:rPr>
  </w:style>
  <w:style w:type="character" w:customStyle="1" w:styleId="TekstzonderopmaakTeken">
    <w:name w:val="Tekst zonder opmaak Teken"/>
    <w:basedOn w:val="Standaardalinea-lettertype"/>
    <w:link w:val="Tekstzonderopmaak"/>
    <w:uiPriority w:val="99"/>
    <w:semiHidden/>
    <w:rsid w:val="00DA0FE7"/>
    <w:rPr>
      <w:rFonts w:ascii="Courier New" w:hAnsi="Courier New" w:cs="Courier New"/>
      <w:lang w:eastAsia="en-US"/>
    </w:rPr>
  </w:style>
  <w:style w:type="paragraph" w:styleId="Ballontekst">
    <w:name w:val="Balloon Text"/>
    <w:basedOn w:val="Normaal"/>
    <w:link w:val="BallontekstTeken"/>
    <w:uiPriority w:val="99"/>
    <w:semiHidden/>
    <w:unhideWhenUsed/>
    <w:rsid w:val="009368B3"/>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368B3"/>
    <w:rPr>
      <w:rFonts w:ascii="Lucida Grande" w:hAnsi="Lucida Grande" w:cs="Lucida Grande"/>
      <w:sz w:val="18"/>
      <w:szCs w:val="18"/>
      <w:lang w:eastAsia="en-US"/>
    </w:rPr>
  </w:style>
  <w:style w:type="character" w:styleId="Verwijzingopmerking">
    <w:name w:val="annotation reference"/>
    <w:basedOn w:val="Standaardalinea-lettertype"/>
    <w:uiPriority w:val="99"/>
    <w:semiHidden/>
    <w:unhideWhenUsed/>
    <w:rsid w:val="009368B3"/>
    <w:rPr>
      <w:sz w:val="18"/>
      <w:szCs w:val="18"/>
    </w:rPr>
  </w:style>
  <w:style w:type="paragraph" w:styleId="Tekstopmerking">
    <w:name w:val="annotation text"/>
    <w:basedOn w:val="Normaal"/>
    <w:link w:val="TekstopmerkingTeken"/>
    <w:uiPriority w:val="99"/>
    <w:semiHidden/>
    <w:unhideWhenUsed/>
    <w:rsid w:val="009368B3"/>
    <w:rPr>
      <w:sz w:val="24"/>
      <w:szCs w:val="24"/>
    </w:rPr>
  </w:style>
  <w:style w:type="character" w:customStyle="1" w:styleId="TekstopmerkingTeken">
    <w:name w:val="Tekst opmerking Teken"/>
    <w:basedOn w:val="Standaardalinea-lettertype"/>
    <w:link w:val="Tekstopmerking"/>
    <w:uiPriority w:val="99"/>
    <w:semiHidden/>
    <w:rsid w:val="009368B3"/>
    <w:rPr>
      <w:sz w:val="24"/>
      <w:szCs w:val="24"/>
      <w:lang w:eastAsia="en-US"/>
    </w:rPr>
  </w:style>
  <w:style w:type="paragraph" w:styleId="Onderwerpvanopmerking">
    <w:name w:val="annotation subject"/>
    <w:basedOn w:val="Tekstopmerking"/>
    <w:next w:val="Tekstopmerking"/>
    <w:link w:val="OnderwerpvanopmerkingTeken"/>
    <w:uiPriority w:val="99"/>
    <w:semiHidden/>
    <w:unhideWhenUsed/>
    <w:rsid w:val="009368B3"/>
    <w:rPr>
      <w:b/>
      <w:bCs/>
      <w:sz w:val="20"/>
      <w:szCs w:val="20"/>
    </w:rPr>
  </w:style>
  <w:style w:type="character" w:customStyle="1" w:styleId="OnderwerpvanopmerkingTeken">
    <w:name w:val="Onderwerp van opmerking Teken"/>
    <w:basedOn w:val="TekstopmerkingTeken"/>
    <w:link w:val="Onderwerpvanopmerking"/>
    <w:uiPriority w:val="99"/>
    <w:semiHidden/>
    <w:rsid w:val="009368B3"/>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70537026">
      <w:bodyDiv w:val="1"/>
      <w:marLeft w:val="0"/>
      <w:marRight w:val="0"/>
      <w:marTop w:val="0"/>
      <w:marBottom w:val="0"/>
      <w:divBdr>
        <w:top w:val="none" w:sz="0" w:space="0" w:color="auto"/>
        <w:left w:val="none" w:sz="0" w:space="0" w:color="auto"/>
        <w:bottom w:val="none" w:sz="0" w:space="0" w:color="auto"/>
        <w:right w:val="none" w:sz="0" w:space="0" w:color="auto"/>
      </w:divBdr>
    </w:div>
    <w:div w:id="8042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9302-F4C4-4010-AAFF-09012D68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1163</Words>
  <Characters>6401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Gemeente Maastricht</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mljdetisch</dc:creator>
  <cp:lastModifiedBy>mpfrissen</cp:lastModifiedBy>
  <cp:revision>5</cp:revision>
  <cp:lastPrinted>2018-05-17T12:36:00Z</cp:lastPrinted>
  <dcterms:created xsi:type="dcterms:W3CDTF">2018-05-16T12:13:00Z</dcterms:created>
  <dcterms:modified xsi:type="dcterms:W3CDTF">2018-05-17T12:38:00Z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eigenschap">
    <vt:lpwstr>brief</vt:lpwstr>
  </property>
</Properties>
</file>